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2368" w14:textId="6218EC6F" w:rsidR="00C72B5E" w:rsidRPr="00156A0E" w:rsidRDefault="00CD61ED" w:rsidP="00D33EDF">
      <w:pPr>
        <w:pStyle w:val="NoSpacing"/>
        <w:rPr>
          <w:rFonts w:ascii="Arial" w:hAnsi="Arial" w:cs="Arial"/>
          <w:b/>
          <w:bCs/>
          <w:color w:val="404040" w:themeColor="text1" w:themeTint="BF"/>
          <w:sz w:val="32"/>
          <w:szCs w:val="32"/>
        </w:rPr>
      </w:pPr>
      <w:bookmarkStart w:id="0" w:name="_Hlk150691277"/>
      <w:r>
        <w:rPr>
          <w:rFonts w:ascii="Arial" w:hAnsi="Arial" w:cs="Arial"/>
          <w:b/>
          <w:bCs/>
          <w:color w:val="404040" w:themeColor="text1" w:themeTint="BF"/>
          <w:sz w:val="32"/>
          <w:szCs w:val="32"/>
        </w:rPr>
        <w:t xml:space="preserve">Fresh Meat Shines, While Processed Meat Sales </w:t>
      </w:r>
      <w:r w:rsidR="002179F0">
        <w:rPr>
          <w:rFonts w:ascii="Arial" w:hAnsi="Arial" w:cs="Arial"/>
          <w:b/>
          <w:bCs/>
          <w:color w:val="404040" w:themeColor="text1" w:themeTint="BF"/>
          <w:sz w:val="32"/>
          <w:szCs w:val="32"/>
        </w:rPr>
        <w:t xml:space="preserve">Softened </w:t>
      </w:r>
    </w:p>
    <w:bookmarkEnd w:id="0"/>
    <w:p w14:paraId="32EF5C27" w14:textId="77777777" w:rsidR="00477835" w:rsidRPr="00E35E79" w:rsidRDefault="00477835" w:rsidP="00FB129D">
      <w:pPr>
        <w:pStyle w:val="Heading1"/>
        <w:spacing w:before="0"/>
        <w:rPr>
          <w:rFonts w:ascii="Arial" w:hAnsi="Arial" w:cs="Arial"/>
          <w:color w:val="1F497D" w:themeColor="text2"/>
          <w:sz w:val="20"/>
          <w:szCs w:val="20"/>
        </w:rPr>
      </w:pPr>
      <w:r w:rsidRPr="00E35E79">
        <w:rPr>
          <w:rFonts w:ascii="Arial" w:hAnsi="Arial" w:cs="Arial"/>
          <w:color w:val="1F497D" w:themeColor="text2"/>
          <w:sz w:val="20"/>
          <w:szCs w:val="20"/>
        </w:rPr>
        <w:t xml:space="preserve">By: </w:t>
      </w:r>
      <w:r w:rsidR="00825B09" w:rsidRPr="00E35E79">
        <w:rPr>
          <w:rFonts w:ascii="Arial" w:hAnsi="Arial" w:cs="Arial"/>
          <w:color w:val="1F497D" w:themeColor="text2"/>
          <w:sz w:val="20"/>
          <w:szCs w:val="20"/>
        </w:rPr>
        <w:t>Anne-Marie Roerink, President, 210 Analytics LLC</w:t>
      </w:r>
    </w:p>
    <w:p w14:paraId="5A9FAF66" w14:textId="00C203EB" w:rsidR="004B75E4" w:rsidRPr="009F5EA7" w:rsidRDefault="004B75E4" w:rsidP="00D85BA4">
      <w:pPr>
        <w:pStyle w:val="NoSpacing"/>
        <w:rPr>
          <w:rFonts w:ascii="Arial" w:hAnsi="Arial" w:cs="Arial"/>
          <w:b/>
          <w:bCs/>
          <w:color w:val="595959" w:themeColor="text1" w:themeTint="A6"/>
          <w:sz w:val="18"/>
        </w:rPr>
      </w:pPr>
    </w:p>
    <w:p w14:paraId="1D89C56D" w14:textId="7976E039" w:rsidR="00A13AC1" w:rsidRPr="001A2D10" w:rsidRDefault="00A814FF" w:rsidP="00A13AC1">
      <w:pPr>
        <w:pStyle w:val="NoSpacing"/>
        <w:rPr>
          <w:rFonts w:ascii="Arial" w:hAnsi="Arial" w:cs="Arial"/>
          <w:b/>
          <w:bCs/>
          <w:color w:val="595959" w:themeColor="text1" w:themeTint="A6"/>
          <w:sz w:val="24"/>
          <w:szCs w:val="24"/>
        </w:rPr>
      </w:pPr>
      <w:bookmarkStart w:id="1" w:name="_Hlk187590832"/>
      <w:bookmarkStart w:id="2" w:name="_Hlk174083389"/>
      <w:bookmarkStart w:id="3" w:name="_Hlk174043741"/>
      <w:bookmarkStart w:id="4" w:name="_Hlk179721807"/>
      <w:bookmarkStart w:id="5" w:name="_Hlk187580162"/>
      <w:r>
        <w:rPr>
          <w:rFonts w:ascii="Arial" w:hAnsi="Arial" w:cs="Arial"/>
          <w:b/>
          <w:bCs/>
          <w:color w:val="595959" w:themeColor="text1" w:themeTint="A6"/>
          <w:sz w:val="24"/>
          <w:szCs w:val="24"/>
        </w:rPr>
        <w:t>September</w:t>
      </w:r>
      <w:r w:rsidR="00A158BF">
        <w:rPr>
          <w:rFonts w:ascii="Arial" w:hAnsi="Arial" w:cs="Arial"/>
          <w:b/>
          <w:bCs/>
          <w:color w:val="595959" w:themeColor="text1" w:themeTint="A6"/>
          <w:sz w:val="24"/>
          <w:szCs w:val="24"/>
        </w:rPr>
        <w:t xml:space="preserve"> in</w:t>
      </w:r>
      <w:r w:rsidR="00156CC6">
        <w:rPr>
          <w:rFonts w:ascii="Arial" w:hAnsi="Arial" w:cs="Arial"/>
          <w:b/>
          <w:bCs/>
          <w:color w:val="595959" w:themeColor="text1" w:themeTint="A6"/>
          <w:sz w:val="24"/>
          <w:szCs w:val="24"/>
        </w:rPr>
        <w:t xml:space="preserve"> </w:t>
      </w:r>
      <w:r w:rsidR="00A13AC1" w:rsidRPr="001A2D10">
        <w:rPr>
          <w:rFonts w:ascii="Arial" w:hAnsi="Arial" w:cs="Arial"/>
          <w:b/>
          <w:bCs/>
          <w:color w:val="595959" w:themeColor="text1" w:themeTint="A6"/>
          <w:sz w:val="24"/>
          <w:szCs w:val="24"/>
        </w:rPr>
        <w:t>Review</w:t>
      </w:r>
    </w:p>
    <w:p w14:paraId="036423F3" w14:textId="77777777" w:rsidR="00CD61ED" w:rsidRPr="00283B64" w:rsidRDefault="00CD61ED" w:rsidP="00CD61ED">
      <w:pPr>
        <w:pStyle w:val="NoSpacing"/>
        <w:numPr>
          <w:ilvl w:val="0"/>
          <w:numId w:val="37"/>
        </w:numPr>
        <w:rPr>
          <w:rFonts w:ascii="Arial" w:hAnsi="Arial" w:cs="Arial"/>
          <w:sz w:val="20"/>
          <w:szCs w:val="20"/>
        </w:rPr>
      </w:pPr>
      <w:bookmarkStart w:id="6" w:name="_Hlk211160335"/>
      <w:bookmarkStart w:id="7" w:name="_Hlk182721801"/>
      <w:bookmarkEnd w:id="1"/>
      <w:bookmarkEnd w:id="2"/>
      <w:bookmarkEnd w:id="3"/>
      <w:bookmarkEnd w:id="4"/>
      <w:bookmarkEnd w:id="5"/>
      <w:r>
        <w:rPr>
          <w:noProof/>
          <w:lang w:val="nl-NL" w:eastAsia="nl-NL"/>
        </w:rPr>
        <w:drawing>
          <wp:anchor distT="0" distB="0" distL="114300" distR="114300" simplePos="0" relativeHeight="251661312" behindDoc="0" locked="0" layoutInCell="1" allowOverlap="1" wp14:anchorId="69D5FD81" wp14:editId="7793E00C">
            <wp:simplePos x="0" y="0"/>
            <wp:positionH relativeFrom="column">
              <wp:posOffset>4098042</wp:posOffset>
            </wp:positionH>
            <wp:positionV relativeFrom="paragraph">
              <wp:posOffset>374153</wp:posOffset>
            </wp:positionV>
            <wp:extent cx="2655570" cy="1796415"/>
            <wp:effectExtent l="0" t="0" r="11430" b="13335"/>
            <wp:wrapSquare wrapText="bothSides"/>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283B64">
        <w:rPr>
          <w:rFonts w:ascii="Arial" w:hAnsi="Arial" w:cs="Arial"/>
          <w:b/>
          <w:bCs/>
          <w:sz w:val="20"/>
          <w:szCs w:val="20"/>
        </w:rPr>
        <w:t>Sentiment dips:</w:t>
      </w:r>
      <w:r w:rsidRPr="00283B64">
        <w:rPr>
          <w:rFonts w:ascii="Arial" w:hAnsi="Arial" w:cs="Arial"/>
          <w:sz w:val="20"/>
          <w:szCs w:val="20"/>
        </w:rPr>
        <w:t xml:space="preserve"> U.S. consumer sentiment fell to its lowest level since May, according to the University of Michigan. The Consumer Sentiment Index declined to 55.1 in September, down from 58.2 in August, as inflation and job security concerns weighed on confidence.</w:t>
      </w:r>
    </w:p>
    <w:p w14:paraId="33C3DBA6" w14:textId="77777777" w:rsidR="00CD61ED" w:rsidRPr="00283B64"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Spending softens:</w:t>
      </w:r>
      <w:r w:rsidRPr="00283B64">
        <w:rPr>
          <w:rFonts w:ascii="Arial" w:hAnsi="Arial" w:cs="Arial"/>
          <w:sz w:val="20"/>
          <w:szCs w:val="20"/>
        </w:rPr>
        <w:t xml:space="preserve"> Consumer caution is reflected in moderating sales. Year</w:t>
      </w:r>
      <w:r>
        <w:rPr>
          <w:rFonts w:ascii="Arial" w:hAnsi="Arial" w:cs="Arial"/>
          <w:sz w:val="20"/>
          <w:szCs w:val="20"/>
        </w:rPr>
        <w:t>-</w:t>
      </w:r>
      <w:r w:rsidRPr="00283B64">
        <w:rPr>
          <w:rFonts w:ascii="Arial" w:hAnsi="Arial" w:cs="Arial"/>
          <w:sz w:val="20"/>
          <w:szCs w:val="20"/>
        </w:rPr>
        <w:t>to</w:t>
      </w:r>
      <w:r>
        <w:rPr>
          <w:rFonts w:ascii="Arial" w:hAnsi="Arial" w:cs="Arial"/>
          <w:sz w:val="20"/>
          <w:szCs w:val="20"/>
        </w:rPr>
        <w:t>-</w:t>
      </w:r>
      <w:r w:rsidRPr="00283B64">
        <w:rPr>
          <w:rFonts w:ascii="Arial" w:hAnsi="Arial" w:cs="Arial"/>
          <w:sz w:val="20"/>
          <w:szCs w:val="20"/>
        </w:rPr>
        <w:t>date, total retail food and beverage unit sales were up slightly (+0.7%</w:t>
      </w:r>
      <w:proofErr w:type="gramStart"/>
      <w:r w:rsidRPr="00283B64">
        <w:rPr>
          <w:rFonts w:ascii="Arial" w:hAnsi="Arial" w:cs="Arial"/>
          <w:sz w:val="20"/>
          <w:szCs w:val="20"/>
        </w:rPr>
        <w:t>), but</w:t>
      </w:r>
      <w:proofErr w:type="gramEnd"/>
      <w:r w:rsidRPr="00283B64">
        <w:rPr>
          <w:rFonts w:ascii="Arial" w:hAnsi="Arial" w:cs="Arial"/>
          <w:sz w:val="20"/>
          <w:szCs w:val="20"/>
        </w:rPr>
        <w:t xml:space="preserve"> </w:t>
      </w:r>
      <w:r>
        <w:rPr>
          <w:rFonts w:ascii="Arial" w:hAnsi="Arial" w:cs="Arial"/>
          <w:sz w:val="20"/>
          <w:szCs w:val="20"/>
        </w:rPr>
        <w:t>fell to zero gains</w:t>
      </w:r>
      <w:r w:rsidRPr="00283B64">
        <w:rPr>
          <w:rFonts w:ascii="Arial" w:hAnsi="Arial" w:cs="Arial"/>
          <w:sz w:val="20"/>
          <w:szCs w:val="20"/>
        </w:rPr>
        <w:t xml:space="preserve"> in the third quarter. In September, dollar growth slowed to just 2%, while unit sales declined 0.5%.</w:t>
      </w:r>
    </w:p>
    <w:p w14:paraId="7BCE35E2" w14:textId="77777777" w:rsidR="00CD61ED" w:rsidRPr="00283B64"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Category performance:</w:t>
      </w:r>
      <w:r w:rsidRPr="00283B64">
        <w:rPr>
          <w:rFonts w:ascii="Arial" w:hAnsi="Arial" w:cs="Arial"/>
          <w:sz w:val="20"/>
          <w:szCs w:val="20"/>
        </w:rPr>
        <w:t xml:space="preserve"> Center-store grocery saw a 1.0% decline in unit sales, while perishables inched up 0.3%, </w:t>
      </w:r>
      <w:r>
        <w:rPr>
          <w:rFonts w:ascii="Arial" w:hAnsi="Arial" w:cs="Arial"/>
          <w:sz w:val="20"/>
          <w:szCs w:val="20"/>
        </w:rPr>
        <w:t xml:space="preserve">primarily </w:t>
      </w:r>
      <w:r w:rsidRPr="00283B64">
        <w:rPr>
          <w:rFonts w:ascii="Arial" w:hAnsi="Arial" w:cs="Arial"/>
          <w:sz w:val="20"/>
          <w:szCs w:val="20"/>
        </w:rPr>
        <w:t>driven by meat</w:t>
      </w:r>
      <w:r>
        <w:rPr>
          <w:rFonts w:ascii="Arial" w:hAnsi="Arial" w:cs="Arial"/>
          <w:sz w:val="20"/>
          <w:szCs w:val="20"/>
        </w:rPr>
        <w:t xml:space="preserve">, fruit and </w:t>
      </w:r>
      <w:r w:rsidRPr="00283B64">
        <w:rPr>
          <w:rFonts w:ascii="Arial" w:hAnsi="Arial" w:cs="Arial"/>
          <w:sz w:val="20"/>
          <w:szCs w:val="20"/>
        </w:rPr>
        <w:t>deli</w:t>
      </w:r>
      <w:r>
        <w:rPr>
          <w:rFonts w:ascii="Arial" w:hAnsi="Arial" w:cs="Arial"/>
          <w:sz w:val="20"/>
          <w:szCs w:val="20"/>
        </w:rPr>
        <w:t>-prepared food</w:t>
      </w:r>
      <w:r w:rsidRPr="00283B64">
        <w:rPr>
          <w:rFonts w:ascii="Arial" w:hAnsi="Arial" w:cs="Arial"/>
          <w:sz w:val="20"/>
          <w:szCs w:val="20"/>
        </w:rPr>
        <w:t xml:space="preserve"> gains.</w:t>
      </w:r>
    </w:p>
    <w:p w14:paraId="30F6235A" w14:textId="77777777" w:rsidR="00CD61ED" w:rsidRPr="00283B64"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Channel shifts:</w:t>
      </w:r>
      <w:r w:rsidRPr="00283B64">
        <w:rPr>
          <w:rFonts w:ascii="Arial" w:hAnsi="Arial" w:cs="Arial"/>
          <w:sz w:val="20"/>
          <w:szCs w:val="20"/>
        </w:rPr>
        <w:t xml:space="preserve"> Club’s share of total food and beverage unit sales has risen to 5.8%, up from 4.7% in 2021. Online sales grew to 4.9% from 2.5% in 2021, while supermarkets’ share declined to 42.1% from 47.3%.</w:t>
      </w:r>
    </w:p>
    <w:p w14:paraId="6DB6FE19" w14:textId="77777777" w:rsidR="00CD61ED" w:rsidRPr="00283B64"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Shopping behavior:</w:t>
      </w:r>
      <w:r w:rsidRPr="00283B64">
        <w:rPr>
          <w:rFonts w:ascii="Arial" w:hAnsi="Arial" w:cs="Arial"/>
          <w:sz w:val="20"/>
          <w:szCs w:val="20"/>
        </w:rPr>
        <w:t xml:space="preserve"> Trips rose 3.1% year over year in September, averaging 17.3 grocery visits per household. To manage budgets, consumers purchased fewer items per trip (-1.6%), averaging 8.8 items.</w:t>
      </w:r>
    </w:p>
    <w:p w14:paraId="203EED16" w14:textId="77777777" w:rsidR="00CD61ED" w:rsidRPr="00283B64"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Foodservice dynamics:</w:t>
      </w:r>
      <w:r w:rsidRPr="00283B64">
        <w:rPr>
          <w:rFonts w:ascii="Arial" w:hAnsi="Arial" w:cs="Arial"/>
          <w:sz w:val="20"/>
          <w:szCs w:val="20"/>
        </w:rPr>
        <w:t xml:space="preserve"> Restaurant traffic declined 2% in September, according to Placer.ai. </w:t>
      </w:r>
      <w:proofErr w:type="gramStart"/>
      <w:r w:rsidRPr="00283B64">
        <w:rPr>
          <w:rFonts w:ascii="Arial" w:hAnsi="Arial" w:cs="Arial"/>
          <w:sz w:val="20"/>
          <w:szCs w:val="20"/>
        </w:rPr>
        <w:t>Similar to</w:t>
      </w:r>
      <w:proofErr w:type="gramEnd"/>
      <w:r w:rsidRPr="00283B64">
        <w:rPr>
          <w:rFonts w:ascii="Arial" w:hAnsi="Arial" w:cs="Arial"/>
          <w:sz w:val="20"/>
          <w:szCs w:val="20"/>
        </w:rPr>
        <w:t xml:space="preserve"> retail, 30% of commercial foodservice traffic over the past 12 months was driven by deals, per </w:t>
      </w:r>
      <w:proofErr w:type="spellStart"/>
      <w:r w:rsidRPr="00283B64">
        <w:rPr>
          <w:rFonts w:ascii="Arial" w:hAnsi="Arial" w:cs="Arial"/>
          <w:sz w:val="20"/>
          <w:szCs w:val="20"/>
        </w:rPr>
        <w:t>Circana</w:t>
      </w:r>
      <w:proofErr w:type="spellEnd"/>
      <w:r w:rsidRPr="00283B64">
        <w:rPr>
          <w:rFonts w:ascii="Arial" w:hAnsi="Arial" w:cs="Arial"/>
          <w:sz w:val="20"/>
          <w:szCs w:val="20"/>
        </w:rPr>
        <w:t>. With consumers using digital coupons and loyalty apps, $10 has become the new “sweet spot” for value. Breakfast remains the most economically sensitive daypart, with many consumers skipping or eating at home.</w:t>
      </w:r>
    </w:p>
    <w:p w14:paraId="291A1CF7" w14:textId="77777777" w:rsidR="00CD61ED" w:rsidRDefault="00CD61ED" w:rsidP="00CD61ED">
      <w:pPr>
        <w:pStyle w:val="NoSpacing"/>
        <w:numPr>
          <w:ilvl w:val="0"/>
          <w:numId w:val="37"/>
        </w:numPr>
        <w:rPr>
          <w:rFonts w:ascii="Arial" w:hAnsi="Arial" w:cs="Arial"/>
          <w:sz w:val="20"/>
          <w:szCs w:val="20"/>
        </w:rPr>
      </w:pPr>
      <w:r w:rsidRPr="00283B64">
        <w:rPr>
          <w:rFonts w:ascii="Arial" w:hAnsi="Arial" w:cs="Arial"/>
          <w:b/>
          <w:bCs/>
          <w:sz w:val="20"/>
          <w:szCs w:val="20"/>
        </w:rPr>
        <w:t>Clean label momentum:</w:t>
      </w:r>
      <w:r w:rsidRPr="00283B64">
        <w:rPr>
          <w:rFonts w:ascii="Arial" w:hAnsi="Arial" w:cs="Arial"/>
          <w:sz w:val="20"/>
          <w:szCs w:val="20"/>
        </w:rPr>
        <w:t xml:space="preserve"> More brands and retailers are announcing the removal of select artificial ingredients and additives from their products.</w:t>
      </w:r>
    </w:p>
    <w:bookmarkEnd w:id="6"/>
    <w:p w14:paraId="02DB6A3D" w14:textId="77777777" w:rsidR="00E12A4D" w:rsidRPr="00E12A4D" w:rsidRDefault="00E12A4D" w:rsidP="00E12A4D">
      <w:pPr>
        <w:pStyle w:val="ListParagraph"/>
        <w:ind w:left="360"/>
        <w:rPr>
          <w:rFonts w:ascii="Arial" w:hAnsi="Arial" w:cs="Arial"/>
          <w:color w:val="595959" w:themeColor="text1" w:themeTint="A6"/>
          <w:sz w:val="20"/>
          <w:szCs w:val="20"/>
        </w:rPr>
      </w:pPr>
    </w:p>
    <w:p w14:paraId="36874BB3" w14:textId="77777777" w:rsidR="00E12A4D" w:rsidRPr="00E12A4D" w:rsidRDefault="00E12A4D" w:rsidP="00E12A4D">
      <w:pPr>
        <w:pStyle w:val="NoSpacing"/>
        <w:rPr>
          <w:rFonts w:ascii="Arial" w:hAnsi="Arial" w:cs="Arial"/>
          <w:b/>
          <w:color w:val="595959" w:themeColor="text1" w:themeTint="A6"/>
        </w:rPr>
      </w:pPr>
      <w:r w:rsidRPr="00E12A4D">
        <w:rPr>
          <w:rFonts w:ascii="Arial" w:hAnsi="Arial" w:cs="Arial"/>
          <w:b/>
          <w:color w:val="595959" w:themeColor="text1" w:themeTint="A6"/>
        </w:rPr>
        <w:t>Inflation Insights</w:t>
      </w:r>
    </w:p>
    <w:p w14:paraId="7F6FEBF1" w14:textId="70F3D1A4" w:rsidR="00E12A4D" w:rsidRDefault="00E12A4D" w:rsidP="00E12A4D">
      <w:pPr>
        <w:pStyle w:val="NoSpacing"/>
        <w:rPr>
          <w:rFonts w:ascii="Arial" w:hAnsi="Arial" w:cs="Arial"/>
          <w:sz w:val="20"/>
          <w:szCs w:val="20"/>
        </w:rPr>
      </w:pPr>
      <w:r w:rsidRPr="003830CA">
        <w:rPr>
          <w:rFonts w:ascii="Arial" w:hAnsi="Arial" w:cs="Arial"/>
          <w:sz w:val="20"/>
          <w:szCs w:val="20"/>
        </w:rPr>
        <w:t xml:space="preserve">In </w:t>
      </w:r>
      <w:r>
        <w:rPr>
          <w:rFonts w:ascii="Arial" w:hAnsi="Arial" w:cs="Arial"/>
          <w:sz w:val="20"/>
          <w:szCs w:val="20"/>
        </w:rPr>
        <w:t xml:space="preserve">September </w:t>
      </w:r>
      <w:r w:rsidRPr="003830CA">
        <w:rPr>
          <w:rFonts w:ascii="Arial" w:hAnsi="Arial" w:cs="Arial"/>
          <w:sz w:val="20"/>
          <w:szCs w:val="20"/>
        </w:rPr>
        <w:t xml:space="preserve">2025 (the </w:t>
      </w:r>
      <w:r>
        <w:rPr>
          <w:rFonts w:ascii="Arial" w:hAnsi="Arial" w:cs="Arial"/>
          <w:sz w:val="20"/>
          <w:szCs w:val="20"/>
        </w:rPr>
        <w:t xml:space="preserve">four </w:t>
      </w:r>
      <w:r w:rsidRPr="003830CA">
        <w:rPr>
          <w:rFonts w:ascii="Arial" w:hAnsi="Arial" w:cs="Arial"/>
          <w:sz w:val="20"/>
          <w:szCs w:val="20"/>
        </w:rPr>
        <w:t xml:space="preserve">weeks ending </w:t>
      </w:r>
      <w:r>
        <w:rPr>
          <w:rFonts w:ascii="Arial" w:hAnsi="Arial" w:cs="Arial"/>
          <w:sz w:val="20"/>
          <w:szCs w:val="20"/>
        </w:rPr>
        <w:t>9</w:t>
      </w:r>
      <w:r w:rsidRPr="003830CA">
        <w:rPr>
          <w:rFonts w:ascii="Arial" w:hAnsi="Arial" w:cs="Arial"/>
          <w:sz w:val="20"/>
          <w:szCs w:val="20"/>
        </w:rPr>
        <w:t>/</w:t>
      </w:r>
      <w:r>
        <w:rPr>
          <w:rFonts w:ascii="Arial" w:hAnsi="Arial" w:cs="Arial"/>
          <w:sz w:val="20"/>
          <w:szCs w:val="20"/>
        </w:rPr>
        <w:t>28</w:t>
      </w:r>
      <w:r w:rsidRPr="003830CA">
        <w:rPr>
          <w:rFonts w:ascii="Arial" w:hAnsi="Arial" w:cs="Arial"/>
          <w:sz w:val="20"/>
          <w:szCs w:val="20"/>
        </w:rPr>
        <w:t xml:space="preserve">/2025), the price per unit across all foods and beverages in the </w:t>
      </w:r>
      <w:proofErr w:type="spellStart"/>
      <w:r w:rsidRPr="003830CA">
        <w:rPr>
          <w:rFonts w:ascii="Arial" w:hAnsi="Arial" w:cs="Arial"/>
          <w:sz w:val="20"/>
          <w:szCs w:val="20"/>
        </w:rPr>
        <w:t>Circana</w:t>
      </w:r>
      <w:proofErr w:type="spellEnd"/>
      <w:r w:rsidRPr="003830CA">
        <w:rPr>
          <w:rFonts w:ascii="Arial" w:hAnsi="Arial" w:cs="Arial"/>
          <w:sz w:val="20"/>
          <w:szCs w:val="20"/>
        </w:rPr>
        <w:t xml:space="preserve"> MULO+ universe stood at $4.3</w:t>
      </w:r>
      <w:r>
        <w:rPr>
          <w:rFonts w:ascii="Arial" w:hAnsi="Arial" w:cs="Arial"/>
          <w:sz w:val="20"/>
          <w:szCs w:val="20"/>
        </w:rPr>
        <w:t>7</w:t>
      </w:r>
      <w:r w:rsidR="00CD61ED">
        <w:rPr>
          <w:rFonts w:ascii="Arial" w:hAnsi="Arial" w:cs="Arial"/>
          <w:sz w:val="20"/>
          <w:szCs w:val="20"/>
        </w:rPr>
        <w:t>, up 2.5%</w:t>
      </w:r>
      <w:r>
        <w:rPr>
          <w:rFonts w:ascii="Arial" w:hAnsi="Arial" w:cs="Arial"/>
          <w:sz w:val="20"/>
          <w:szCs w:val="20"/>
        </w:rPr>
        <w:t xml:space="preserve">. Most categories showed modest but accelerating price growth and some categories like coffee and meat experienced sharper increases. Following a year of minimal price growth, multiple cost drivers, such as product reformulation initiatives, indirect tariff effects, market uncertainty and </w:t>
      </w:r>
      <w:proofErr w:type="gramStart"/>
      <w:r>
        <w:rPr>
          <w:rFonts w:ascii="Arial" w:hAnsi="Arial" w:cs="Arial"/>
          <w:sz w:val="20"/>
          <w:szCs w:val="20"/>
        </w:rPr>
        <w:t>elevated commodity</w:t>
      </w:r>
      <w:proofErr w:type="gramEnd"/>
      <w:r>
        <w:rPr>
          <w:rFonts w:ascii="Arial" w:hAnsi="Arial" w:cs="Arial"/>
          <w:sz w:val="20"/>
          <w:szCs w:val="20"/>
        </w:rPr>
        <w:t xml:space="preserve"> volatility, are putting pressure on consumer prices.</w:t>
      </w:r>
    </w:p>
    <w:p w14:paraId="03BB6C33" w14:textId="77777777" w:rsidR="00E12A4D" w:rsidRPr="003830CA" w:rsidRDefault="00E12A4D" w:rsidP="00E12A4D">
      <w:pPr>
        <w:pStyle w:val="NoSpacing"/>
        <w:numPr>
          <w:ilvl w:val="0"/>
          <w:numId w:val="30"/>
        </w:numPr>
        <w:rPr>
          <w:rFonts w:ascii="Arial" w:hAnsi="Arial" w:cs="Arial"/>
          <w:sz w:val="20"/>
          <w:szCs w:val="20"/>
        </w:rPr>
      </w:pPr>
      <w:r w:rsidRPr="003830CA">
        <w:rPr>
          <w:rFonts w:ascii="Arial" w:hAnsi="Arial" w:cs="Arial"/>
          <w:sz w:val="20"/>
          <w:szCs w:val="20"/>
        </w:rPr>
        <w:t>Center-store prices averaged $4.</w:t>
      </w:r>
      <w:r>
        <w:rPr>
          <w:rFonts w:ascii="Arial" w:hAnsi="Arial" w:cs="Arial"/>
          <w:sz w:val="20"/>
          <w:szCs w:val="20"/>
        </w:rPr>
        <w:t>12</w:t>
      </w:r>
      <w:r w:rsidRPr="003830CA">
        <w:rPr>
          <w:rFonts w:ascii="Arial" w:hAnsi="Arial" w:cs="Arial"/>
          <w:sz w:val="20"/>
          <w:szCs w:val="20"/>
        </w:rPr>
        <w:t>, an increase</w:t>
      </w:r>
      <w:r>
        <w:rPr>
          <w:rFonts w:ascii="Arial" w:hAnsi="Arial" w:cs="Arial"/>
          <w:sz w:val="20"/>
          <w:szCs w:val="20"/>
        </w:rPr>
        <w:t xml:space="preserve"> of 3.3% year-on-year</w:t>
      </w:r>
      <w:r w:rsidRPr="003830CA">
        <w:rPr>
          <w:rFonts w:ascii="Arial" w:hAnsi="Arial" w:cs="Arial"/>
          <w:sz w:val="20"/>
          <w:szCs w:val="20"/>
        </w:rPr>
        <w:t xml:space="preserve">. </w:t>
      </w:r>
    </w:p>
    <w:p w14:paraId="48328684" w14:textId="77777777" w:rsidR="00E12A4D" w:rsidRDefault="00E12A4D" w:rsidP="00E12A4D">
      <w:pPr>
        <w:pStyle w:val="NoSpacing"/>
        <w:numPr>
          <w:ilvl w:val="0"/>
          <w:numId w:val="30"/>
        </w:numPr>
        <w:rPr>
          <w:rFonts w:ascii="Arial" w:hAnsi="Arial" w:cs="Arial"/>
          <w:sz w:val="20"/>
          <w:szCs w:val="20"/>
        </w:rPr>
      </w:pPr>
      <w:r w:rsidRPr="00F53914">
        <w:rPr>
          <w:rFonts w:ascii="Arial" w:hAnsi="Arial" w:cs="Arial"/>
          <w:sz w:val="20"/>
          <w:szCs w:val="20"/>
        </w:rPr>
        <w:t xml:space="preserve">Perishables </w:t>
      </w:r>
      <w:r>
        <w:rPr>
          <w:rFonts w:ascii="Arial" w:hAnsi="Arial" w:cs="Arial"/>
          <w:sz w:val="20"/>
          <w:szCs w:val="20"/>
        </w:rPr>
        <w:t xml:space="preserve">rose to </w:t>
      </w:r>
      <w:r w:rsidRPr="00F53914">
        <w:rPr>
          <w:rFonts w:ascii="Arial" w:hAnsi="Arial" w:cs="Arial"/>
          <w:sz w:val="20"/>
          <w:szCs w:val="20"/>
        </w:rPr>
        <w:t>$4.</w:t>
      </w:r>
      <w:r>
        <w:rPr>
          <w:rFonts w:ascii="Arial" w:hAnsi="Arial" w:cs="Arial"/>
          <w:sz w:val="20"/>
          <w:szCs w:val="20"/>
        </w:rPr>
        <w:t>32</w:t>
      </w:r>
      <w:r w:rsidRPr="00F53914">
        <w:rPr>
          <w:rFonts w:ascii="Arial" w:hAnsi="Arial" w:cs="Arial"/>
          <w:sz w:val="20"/>
          <w:szCs w:val="20"/>
        </w:rPr>
        <w:t xml:space="preserve"> per unit, which was an increase of </w:t>
      </w:r>
      <w:r>
        <w:rPr>
          <w:rFonts w:ascii="Arial" w:hAnsi="Arial" w:cs="Arial"/>
          <w:sz w:val="20"/>
          <w:szCs w:val="20"/>
        </w:rPr>
        <w:t>2.2</w:t>
      </w:r>
      <w:r w:rsidRPr="00F53914">
        <w:rPr>
          <w:rFonts w:ascii="Arial" w:hAnsi="Arial" w:cs="Arial"/>
          <w:sz w:val="20"/>
          <w:szCs w:val="20"/>
        </w:rPr>
        <w:t xml:space="preserve">% </w:t>
      </w:r>
      <w:r>
        <w:rPr>
          <w:rFonts w:ascii="Arial" w:hAnsi="Arial" w:cs="Arial"/>
          <w:sz w:val="20"/>
          <w:szCs w:val="20"/>
        </w:rPr>
        <w:t>over September 2024.</w:t>
      </w:r>
      <w:r w:rsidRPr="00F53914">
        <w:rPr>
          <w:rFonts w:ascii="Arial" w:hAnsi="Arial" w:cs="Arial"/>
          <w:sz w:val="20"/>
          <w:szCs w:val="20"/>
        </w:rPr>
        <w:t xml:space="preserve"> </w:t>
      </w:r>
    </w:p>
    <w:p w14:paraId="7470B104" w14:textId="77777777" w:rsidR="006506CD" w:rsidRPr="009F5EA7" w:rsidRDefault="006506CD" w:rsidP="00156CC6">
      <w:pPr>
        <w:pStyle w:val="NoSpacing"/>
        <w:rPr>
          <w:rFonts w:ascii="Arial" w:hAnsi="Arial" w:cs="Arial"/>
          <w:sz w:val="14"/>
          <w:szCs w:val="20"/>
        </w:rPr>
      </w:pPr>
    </w:p>
    <w:tbl>
      <w:tblPr>
        <w:tblStyle w:val="GridTable4"/>
        <w:tblW w:w="10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773"/>
        <w:gridCol w:w="811"/>
        <w:gridCol w:w="773"/>
        <w:gridCol w:w="895"/>
        <w:gridCol w:w="774"/>
        <w:gridCol w:w="774"/>
        <w:gridCol w:w="774"/>
        <w:gridCol w:w="774"/>
        <w:gridCol w:w="774"/>
        <w:gridCol w:w="769"/>
        <w:gridCol w:w="775"/>
        <w:gridCol w:w="775"/>
      </w:tblGrid>
      <w:tr w:rsidR="00E12A4D" w:rsidRPr="00545B05" w14:paraId="7B79CD89" w14:textId="77777777" w:rsidTr="00E12A4D">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188" w:type="dxa"/>
            <w:shd w:val="clear" w:color="auto" w:fill="244061" w:themeFill="accent1" w:themeFillShade="80"/>
            <w:hideMark/>
          </w:tcPr>
          <w:p w14:paraId="4FD439C9" w14:textId="77777777" w:rsidR="00E12A4D" w:rsidRPr="002E7AF4" w:rsidRDefault="00E12A4D" w:rsidP="008C536A">
            <w:pPr>
              <w:pStyle w:val="NoSpacing"/>
              <w:rPr>
                <w:rFonts w:ascii="Arial" w:hAnsi="Arial" w:cs="Arial"/>
                <w:sz w:val="18"/>
              </w:rPr>
            </w:pPr>
            <w:r w:rsidRPr="002E7AF4">
              <w:rPr>
                <w:rFonts w:ascii="Arial" w:hAnsi="Arial" w:cs="Arial"/>
                <w:sz w:val="18"/>
              </w:rPr>
              <w:t>Food &amp; beverages</w:t>
            </w:r>
          </w:p>
        </w:tc>
        <w:tc>
          <w:tcPr>
            <w:tcW w:w="773" w:type="dxa"/>
            <w:shd w:val="clear" w:color="auto" w:fill="244061" w:themeFill="accent1" w:themeFillShade="80"/>
            <w:vAlign w:val="center"/>
            <w:hideMark/>
          </w:tcPr>
          <w:p w14:paraId="1BB9AC96"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11" w:type="dxa"/>
            <w:shd w:val="clear" w:color="auto" w:fill="244061" w:themeFill="accent1" w:themeFillShade="80"/>
            <w:vAlign w:val="center"/>
            <w:hideMark/>
          </w:tcPr>
          <w:p w14:paraId="3D1EC4CB"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73" w:type="dxa"/>
            <w:shd w:val="clear" w:color="auto" w:fill="244061" w:themeFill="accent1" w:themeFillShade="80"/>
            <w:vAlign w:val="center"/>
            <w:hideMark/>
          </w:tcPr>
          <w:p w14:paraId="60707277"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95" w:type="dxa"/>
            <w:shd w:val="clear" w:color="auto" w:fill="244061" w:themeFill="accent1" w:themeFillShade="80"/>
            <w:vAlign w:val="center"/>
            <w:hideMark/>
          </w:tcPr>
          <w:p w14:paraId="54E42D73"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74" w:type="dxa"/>
            <w:shd w:val="clear" w:color="auto" w:fill="244061" w:themeFill="accent1" w:themeFillShade="80"/>
            <w:vAlign w:val="center"/>
            <w:hideMark/>
          </w:tcPr>
          <w:p w14:paraId="50B07609"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74" w:type="dxa"/>
            <w:shd w:val="clear" w:color="auto" w:fill="244061" w:themeFill="accent1" w:themeFillShade="80"/>
            <w:vAlign w:val="center"/>
          </w:tcPr>
          <w:p w14:paraId="1CAD0845"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74" w:type="dxa"/>
            <w:shd w:val="clear" w:color="auto" w:fill="244061" w:themeFill="accent1" w:themeFillShade="80"/>
            <w:vAlign w:val="center"/>
          </w:tcPr>
          <w:p w14:paraId="1AC7D8C3"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774" w:type="dxa"/>
            <w:shd w:val="clear" w:color="auto" w:fill="244061" w:themeFill="accent1" w:themeFillShade="80"/>
            <w:vAlign w:val="center"/>
          </w:tcPr>
          <w:p w14:paraId="7FD37938"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774" w:type="dxa"/>
            <w:shd w:val="clear" w:color="auto" w:fill="244061" w:themeFill="accent1" w:themeFillShade="80"/>
            <w:vAlign w:val="center"/>
            <w:hideMark/>
          </w:tcPr>
          <w:p w14:paraId="6EDE4503" w14:textId="77777777" w:rsidR="00E12A4D" w:rsidRPr="002E7AF4"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69" w:type="dxa"/>
            <w:shd w:val="clear" w:color="auto" w:fill="244061" w:themeFill="accent1" w:themeFillShade="80"/>
          </w:tcPr>
          <w:p w14:paraId="600A850A" w14:textId="77777777" w:rsidR="00E12A4D" w:rsidRDefault="00E12A4D" w:rsidP="008C536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75" w:type="dxa"/>
            <w:shd w:val="clear" w:color="auto" w:fill="244061" w:themeFill="accent1" w:themeFillShade="80"/>
          </w:tcPr>
          <w:p w14:paraId="42B10052" w14:textId="7F7291CC" w:rsidR="00E12A4D" w:rsidRDefault="00E12A4D" w:rsidP="009A49B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75" w:type="dxa"/>
            <w:shd w:val="clear" w:color="auto" w:fill="244061" w:themeFill="accent1" w:themeFillShade="80"/>
            <w:vAlign w:val="center"/>
            <w:hideMark/>
          </w:tcPr>
          <w:p w14:paraId="0E9EC1B4" w14:textId="613CCCB3" w:rsidR="00E12A4D" w:rsidRPr="002E7AF4" w:rsidRDefault="00E12A4D" w:rsidP="009A49B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Sep</w:t>
            </w:r>
            <w:r w:rsidRPr="002E7AF4">
              <w:rPr>
                <w:rFonts w:ascii="Arial" w:hAnsi="Arial" w:cs="Arial"/>
                <w:sz w:val="18"/>
              </w:rPr>
              <w:br/>
              <w:t>202</w:t>
            </w:r>
            <w:r>
              <w:rPr>
                <w:rFonts w:ascii="Arial" w:hAnsi="Arial" w:cs="Arial"/>
                <w:sz w:val="18"/>
              </w:rPr>
              <w:t>5</w:t>
            </w:r>
          </w:p>
        </w:tc>
      </w:tr>
      <w:tr w:rsidR="00E12A4D" w:rsidRPr="00545B05" w14:paraId="1FD9387C" w14:textId="77777777" w:rsidTr="00E12A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88" w:type="dxa"/>
          </w:tcPr>
          <w:p w14:paraId="0ACEF4FD" w14:textId="77777777" w:rsidR="00E12A4D" w:rsidRPr="008C536A" w:rsidRDefault="00E12A4D" w:rsidP="00E12A4D">
            <w:pPr>
              <w:pStyle w:val="NoSpacing"/>
              <w:rPr>
                <w:rFonts w:ascii="Arial" w:hAnsi="Arial" w:cs="Arial"/>
                <w:bCs w:val="0"/>
                <w:sz w:val="18"/>
              </w:rPr>
            </w:pPr>
            <w:r w:rsidRPr="008C536A">
              <w:rPr>
                <w:rFonts w:ascii="Arial" w:hAnsi="Arial" w:cs="Arial"/>
                <w:bCs w:val="0"/>
                <w:sz w:val="18"/>
              </w:rPr>
              <w:t>PPU</w:t>
            </w:r>
          </w:p>
        </w:tc>
        <w:tc>
          <w:tcPr>
            <w:tcW w:w="773" w:type="dxa"/>
            <w:vAlign w:val="center"/>
          </w:tcPr>
          <w:p w14:paraId="409936E5"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11" w:type="dxa"/>
            <w:vAlign w:val="center"/>
          </w:tcPr>
          <w:p w14:paraId="50DBD6BE"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73" w:type="dxa"/>
            <w:vAlign w:val="center"/>
          </w:tcPr>
          <w:p w14:paraId="1CCA11EA"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95" w:type="dxa"/>
            <w:vAlign w:val="center"/>
          </w:tcPr>
          <w:p w14:paraId="0F1DFE26"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74" w:type="dxa"/>
            <w:vAlign w:val="center"/>
          </w:tcPr>
          <w:p w14:paraId="0CABBDDE"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74" w:type="dxa"/>
            <w:vAlign w:val="center"/>
          </w:tcPr>
          <w:p w14:paraId="339F9AC2"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74" w:type="dxa"/>
            <w:vAlign w:val="center"/>
          </w:tcPr>
          <w:p w14:paraId="719D864A"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74" w:type="dxa"/>
            <w:vAlign w:val="center"/>
          </w:tcPr>
          <w:p w14:paraId="4335BFFD"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774" w:type="dxa"/>
            <w:vAlign w:val="center"/>
          </w:tcPr>
          <w:p w14:paraId="0013378A" w14:textId="77777777"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769" w:type="dxa"/>
          </w:tcPr>
          <w:p w14:paraId="7C464873" w14:textId="4973C026"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$4.36</w:t>
            </w:r>
          </w:p>
        </w:tc>
        <w:tc>
          <w:tcPr>
            <w:tcW w:w="775" w:type="dxa"/>
            <w:vAlign w:val="center"/>
          </w:tcPr>
          <w:p w14:paraId="39F89793" w14:textId="226346FD"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c>
          <w:tcPr>
            <w:tcW w:w="775" w:type="dxa"/>
            <w:vAlign w:val="center"/>
          </w:tcPr>
          <w:p w14:paraId="2F566123" w14:textId="10FC6C30" w:rsidR="00E12A4D" w:rsidRPr="002E7AF4" w:rsidRDefault="00E12A4D" w:rsidP="00E12A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4.37</w:t>
            </w:r>
          </w:p>
        </w:tc>
      </w:tr>
      <w:tr w:rsidR="00E12A4D" w:rsidRPr="00545B05" w14:paraId="1DE02627" w14:textId="77777777" w:rsidTr="00E12A4D">
        <w:trPr>
          <w:trHeight w:val="235"/>
        </w:trPr>
        <w:tc>
          <w:tcPr>
            <w:cnfStyle w:val="001000000000" w:firstRow="0" w:lastRow="0" w:firstColumn="1" w:lastColumn="0" w:oddVBand="0" w:evenVBand="0" w:oddHBand="0" w:evenHBand="0" w:firstRowFirstColumn="0" w:firstRowLastColumn="0" w:lastRowFirstColumn="0" w:lastRowLastColumn="0"/>
            <w:tcW w:w="1188" w:type="dxa"/>
            <w:hideMark/>
          </w:tcPr>
          <w:p w14:paraId="6B58AC6F" w14:textId="77777777" w:rsidR="00E12A4D" w:rsidRPr="008C536A" w:rsidRDefault="00E12A4D" w:rsidP="00E12A4D">
            <w:pPr>
              <w:pStyle w:val="NoSpacing"/>
              <w:rPr>
                <w:rFonts w:ascii="Arial" w:hAnsi="Arial" w:cs="Arial"/>
                <w:bCs w:val="0"/>
                <w:sz w:val="18"/>
              </w:rPr>
            </w:pPr>
            <w:r w:rsidRPr="008C536A">
              <w:rPr>
                <w:rFonts w:ascii="Arial" w:hAnsi="Arial" w:cs="Arial"/>
                <w:bCs w:val="0"/>
                <w:sz w:val="18"/>
              </w:rPr>
              <w:t xml:space="preserve">Change </w:t>
            </w:r>
          </w:p>
        </w:tc>
        <w:tc>
          <w:tcPr>
            <w:tcW w:w="773" w:type="dxa"/>
            <w:vAlign w:val="center"/>
            <w:hideMark/>
          </w:tcPr>
          <w:p w14:paraId="43DC11CA"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11" w:type="dxa"/>
            <w:vAlign w:val="center"/>
            <w:hideMark/>
          </w:tcPr>
          <w:p w14:paraId="6CA348C6"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73" w:type="dxa"/>
            <w:vAlign w:val="center"/>
            <w:hideMark/>
          </w:tcPr>
          <w:p w14:paraId="4F2BBE54"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95" w:type="dxa"/>
            <w:vAlign w:val="center"/>
            <w:hideMark/>
          </w:tcPr>
          <w:p w14:paraId="5C3173A8"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74" w:type="dxa"/>
            <w:vAlign w:val="center"/>
            <w:hideMark/>
          </w:tcPr>
          <w:p w14:paraId="702ED762"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74" w:type="dxa"/>
            <w:vAlign w:val="center"/>
          </w:tcPr>
          <w:p w14:paraId="5009C542"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74" w:type="dxa"/>
            <w:vAlign w:val="center"/>
          </w:tcPr>
          <w:p w14:paraId="5D992293"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774" w:type="dxa"/>
            <w:vAlign w:val="center"/>
          </w:tcPr>
          <w:p w14:paraId="56D05C82"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774" w:type="dxa"/>
            <w:vAlign w:val="center"/>
            <w:hideMark/>
          </w:tcPr>
          <w:p w14:paraId="1279D1C7" w14:textId="7777777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769" w:type="dxa"/>
          </w:tcPr>
          <w:p w14:paraId="66717E02" w14:textId="0BA5A90D"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75" w:type="dxa"/>
            <w:vAlign w:val="center"/>
          </w:tcPr>
          <w:p w14:paraId="553F5152" w14:textId="2CB75FBD"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2.9</w:t>
            </w:r>
            <w:r w:rsidRPr="002E7AF4">
              <w:rPr>
                <w:rFonts w:ascii="Arial" w:hAnsi="Arial" w:cs="Arial"/>
                <w:sz w:val="18"/>
              </w:rPr>
              <w:t>%</w:t>
            </w:r>
          </w:p>
        </w:tc>
        <w:tc>
          <w:tcPr>
            <w:tcW w:w="775" w:type="dxa"/>
            <w:vAlign w:val="center"/>
            <w:hideMark/>
          </w:tcPr>
          <w:p w14:paraId="2AFBEDD7" w14:textId="0CDEF937" w:rsidR="00E12A4D" w:rsidRPr="002E7AF4" w:rsidRDefault="00E12A4D" w:rsidP="00E12A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2.5</w:t>
            </w:r>
            <w:r w:rsidRPr="002E7AF4">
              <w:rPr>
                <w:rFonts w:ascii="Arial" w:hAnsi="Arial" w:cs="Arial"/>
                <w:sz w:val="18"/>
              </w:rPr>
              <w:t>%</w:t>
            </w:r>
          </w:p>
        </w:tc>
      </w:tr>
    </w:tbl>
    <w:bookmarkEnd w:id="7"/>
    <w:p w14:paraId="3B18FCD2" w14:textId="77777777" w:rsidR="00156CC6" w:rsidRPr="00B7673F" w:rsidRDefault="00156CC6" w:rsidP="00156CC6">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 xml:space="preserve">Source: </w:t>
      </w:r>
      <w:proofErr w:type="spellStart"/>
      <w:r w:rsidRPr="00B7673F">
        <w:rPr>
          <w:rFonts w:ascii="Arial" w:hAnsi="Arial" w:cs="Arial"/>
          <w:color w:val="7F7F7F" w:themeColor="text1" w:themeTint="80"/>
          <w:sz w:val="16"/>
          <w:szCs w:val="16"/>
        </w:rPr>
        <w:t>Circana</w:t>
      </w:r>
      <w:proofErr w:type="spellEnd"/>
      <w:r w:rsidRPr="00B7673F">
        <w:rPr>
          <w:rFonts w:ascii="Arial" w:hAnsi="Arial" w:cs="Arial"/>
          <w:color w:val="7F7F7F" w:themeColor="text1" w:themeTint="80"/>
          <w:sz w:val="16"/>
          <w:szCs w:val="16"/>
        </w:rPr>
        <w:t>, Integrated Fresh, Total U.S., MULO+</w:t>
      </w:r>
    </w:p>
    <w:p w14:paraId="45DFF59B" w14:textId="2A379D1F" w:rsidR="00A13AC1" w:rsidRDefault="00A13AC1" w:rsidP="00A54264">
      <w:pPr>
        <w:spacing w:after="0" w:line="240" w:lineRule="auto"/>
        <w:rPr>
          <w:rFonts w:ascii="Arial" w:hAnsi="Arial" w:cs="Arial"/>
          <w:color w:val="000000" w:themeColor="text1"/>
          <w:sz w:val="20"/>
          <w:szCs w:val="20"/>
        </w:rPr>
      </w:pPr>
    </w:p>
    <w:p w14:paraId="24F9F5EA" w14:textId="72A10E3D" w:rsidR="003C0E12" w:rsidRDefault="003E1369" w:rsidP="00A54264">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Inflation across </w:t>
      </w:r>
      <w:proofErr w:type="gramStart"/>
      <w:r>
        <w:rPr>
          <w:rFonts w:ascii="Arial" w:hAnsi="Arial" w:cs="Arial"/>
          <w:color w:val="000000" w:themeColor="text1"/>
          <w:sz w:val="20"/>
          <w:szCs w:val="20"/>
        </w:rPr>
        <w:t>a number of</w:t>
      </w:r>
      <w:proofErr w:type="gramEnd"/>
      <w:r>
        <w:rPr>
          <w:rFonts w:ascii="Arial" w:hAnsi="Arial" w:cs="Arial"/>
          <w:color w:val="000000" w:themeColor="text1"/>
          <w:sz w:val="20"/>
          <w:szCs w:val="20"/>
        </w:rPr>
        <w:t xml:space="preserve"> proteins l</w:t>
      </w:r>
      <w:r w:rsidR="00A67EB5">
        <w:rPr>
          <w:rFonts w:ascii="Arial" w:hAnsi="Arial" w:cs="Arial"/>
          <w:color w:val="000000" w:themeColor="text1"/>
          <w:sz w:val="20"/>
          <w:szCs w:val="20"/>
        </w:rPr>
        <w:t xml:space="preserve">ed to an overall increase of </w:t>
      </w:r>
      <w:r w:rsidR="00CD61ED">
        <w:rPr>
          <w:rFonts w:ascii="Arial" w:hAnsi="Arial" w:cs="Arial"/>
          <w:color w:val="000000" w:themeColor="text1"/>
          <w:sz w:val="20"/>
          <w:szCs w:val="20"/>
        </w:rPr>
        <w:t>5.4</w:t>
      </w:r>
      <w:r>
        <w:rPr>
          <w:rFonts w:ascii="Arial" w:hAnsi="Arial" w:cs="Arial"/>
          <w:color w:val="000000" w:themeColor="text1"/>
          <w:sz w:val="20"/>
          <w:szCs w:val="20"/>
        </w:rPr>
        <w:t xml:space="preserve">% for meat and poultry prices in </w:t>
      </w:r>
      <w:r w:rsidR="00A814FF">
        <w:rPr>
          <w:rFonts w:ascii="Arial" w:hAnsi="Arial" w:cs="Arial"/>
          <w:color w:val="000000" w:themeColor="text1"/>
          <w:sz w:val="20"/>
          <w:szCs w:val="20"/>
        </w:rPr>
        <w:t>September</w:t>
      </w:r>
      <w:r w:rsidR="00573CCE">
        <w:rPr>
          <w:rFonts w:ascii="Arial" w:hAnsi="Arial" w:cs="Arial"/>
          <w:color w:val="000000" w:themeColor="text1"/>
          <w:sz w:val="20"/>
          <w:szCs w:val="20"/>
        </w:rPr>
        <w:t>.</w:t>
      </w:r>
      <w:r>
        <w:rPr>
          <w:rFonts w:ascii="Arial" w:hAnsi="Arial" w:cs="Arial"/>
          <w:color w:val="000000" w:themeColor="text1"/>
          <w:sz w:val="20"/>
          <w:szCs w:val="20"/>
        </w:rPr>
        <w:t xml:space="preserve"> Fresh meat prices increased far more than processed meat and poultry prices. </w:t>
      </w:r>
      <w:r w:rsidR="009B42ED">
        <w:rPr>
          <w:rFonts w:ascii="Arial" w:hAnsi="Arial" w:cs="Arial"/>
          <w:color w:val="000000" w:themeColor="text1"/>
          <w:sz w:val="20"/>
          <w:szCs w:val="20"/>
        </w:rPr>
        <w:t xml:space="preserve">Despite inflation, </w:t>
      </w:r>
      <w:r w:rsidR="000C22CA">
        <w:rPr>
          <w:rFonts w:ascii="Arial" w:hAnsi="Arial" w:cs="Arial"/>
          <w:color w:val="000000" w:themeColor="text1"/>
          <w:sz w:val="20"/>
          <w:szCs w:val="20"/>
        </w:rPr>
        <w:t>meat and poultry continue</w:t>
      </w:r>
      <w:r w:rsidR="00156A0E">
        <w:rPr>
          <w:rFonts w:ascii="Arial" w:hAnsi="Arial" w:cs="Arial"/>
          <w:color w:val="000000" w:themeColor="text1"/>
          <w:sz w:val="20"/>
          <w:szCs w:val="20"/>
        </w:rPr>
        <w:t>d</w:t>
      </w:r>
      <w:r w:rsidR="000C22CA">
        <w:rPr>
          <w:rFonts w:ascii="Arial" w:hAnsi="Arial" w:cs="Arial"/>
          <w:color w:val="000000" w:themeColor="text1"/>
          <w:sz w:val="20"/>
          <w:szCs w:val="20"/>
        </w:rPr>
        <w:t xml:space="preserve"> to enjoy demand growth</w:t>
      </w:r>
      <w:r w:rsidR="009B42ED">
        <w:rPr>
          <w:rFonts w:ascii="Arial" w:hAnsi="Arial" w:cs="Arial"/>
          <w:color w:val="000000" w:themeColor="text1"/>
          <w:sz w:val="20"/>
          <w:szCs w:val="20"/>
        </w:rPr>
        <w:t>.</w:t>
      </w:r>
      <w:r w:rsidR="00573CCE">
        <w:rPr>
          <w:rFonts w:ascii="Arial" w:hAnsi="Arial" w:cs="Arial"/>
          <w:color w:val="000000" w:themeColor="text1"/>
          <w:sz w:val="20"/>
          <w:szCs w:val="20"/>
        </w:rPr>
        <w:t xml:space="preserve">  </w:t>
      </w:r>
    </w:p>
    <w:p w14:paraId="7A6572E9" w14:textId="77777777" w:rsidR="00D058C0" w:rsidRPr="009F5EA7" w:rsidRDefault="00D058C0" w:rsidP="00A54264">
      <w:pPr>
        <w:spacing w:after="0" w:line="240" w:lineRule="auto"/>
        <w:rPr>
          <w:rFonts w:ascii="Arial" w:hAnsi="Arial" w:cs="Arial"/>
          <w:color w:val="000000" w:themeColor="text1"/>
          <w:sz w:val="12"/>
          <w:szCs w:val="14"/>
        </w:rPr>
      </w:pPr>
    </w:p>
    <w:tbl>
      <w:tblPr>
        <w:tblStyle w:val="LightShading-Accent5"/>
        <w:tblW w:w="10260" w:type="dxa"/>
        <w:tblBorders>
          <w:top w:val="none" w:sz="0" w:space="0" w:color="auto"/>
          <w:bottom w:val="none" w:sz="0" w:space="0" w:color="auto"/>
        </w:tblBorders>
        <w:tblLook w:val="04A0" w:firstRow="1" w:lastRow="0" w:firstColumn="1" w:lastColumn="0" w:noHBand="0" w:noVBand="1"/>
      </w:tblPr>
      <w:tblGrid>
        <w:gridCol w:w="4500"/>
        <w:gridCol w:w="1568"/>
        <w:gridCol w:w="1916"/>
        <w:gridCol w:w="2276"/>
      </w:tblGrid>
      <w:tr w:rsidR="003C65CF" w:rsidRPr="002A71C0" w14:paraId="6D441614" w14:textId="77777777" w:rsidTr="00E35E79">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17365D" w:themeFill="text2" w:themeFillShade="BF"/>
            <w:vAlign w:val="center"/>
          </w:tcPr>
          <w:p w14:paraId="33455567" w14:textId="32B06D2A" w:rsidR="003C65CF" w:rsidRPr="006879B2" w:rsidRDefault="000B35DB" w:rsidP="00156A0E">
            <w:pPr>
              <w:pStyle w:val="NoSpacing"/>
              <w:rPr>
                <w:rFonts w:ascii="Arial" w:hAnsi="Arial" w:cs="Arial"/>
                <w:color w:val="FFFFFF" w:themeColor="background1"/>
                <w:sz w:val="18"/>
                <w:szCs w:val="18"/>
              </w:rPr>
            </w:pPr>
            <w:r>
              <w:rPr>
                <w:rFonts w:ascii="Arial" w:hAnsi="Arial" w:cs="Arial"/>
                <w:color w:val="FFFFFF" w:themeColor="background1"/>
                <w:sz w:val="18"/>
                <w:szCs w:val="18"/>
              </w:rPr>
              <w:t>Price inflation (price/</w:t>
            </w:r>
            <w:r w:rsidR="003B1161" w:rsidRPr="00E96E7F">
              <w:rPr>
                <w:rFonts w:ascii="Arial" w:hAnsi="Arial" w:cs="Arial"/>
                <w:color w:val="FFFFFF" w:themeColor="background1"/>
                <w:sz w:val="18"/>
                <w:szCs w:val="18"/>
                <w:shd w:val="clear" w:color="auto" w:fill="17365D" w:themeFill="text2" w:themeFillShade="BF"/>
              </w:rPr>
              <w:t>volume</w:t>
            </w:r>
            <w:r>
              <w:rPr>
                <w:rFonts w:ascii="Arial" w:hAnsi="Arial" w:cs="Arial"/>
                <w:color w:val="FFFFFF" w:themeColor="background1"/>
                <w:sz w:val="18"/>
                <w:szCs w:val="18"/>
              </w:rPr>
              <w:t>)</w:t>
            </w:r>
          </w:p>
        </w:tc>
        <w:tc>
          <w:tcPr>
            <w:tcW w:w="1568" w:type="dxa"/>
            <w:tcBorders>
              <w:top w:val="none" w:sz="0" w:space="0" w:color="auto"/>
              <w:bottom w:val="none" w:sz="0" w:space="0" w:color="auto"/>
            </w:tcBorders>
            <w:shd w:val="clear" w:color="auto" w:fill="17365D" w:themeFill="text2" w:themeFillShade="BF"/>
            <w:vAlign w:val="center"/>
          </w:tcPr>
          <w:p w14:paraId="05EA1C40" w14:textId="77777777"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Price/volume</w:t>
            </w:r>
          </w:p>
        </w:tc>
        <w:tc>
          <w:tcPr>
            <w:tcW w:w="1916" w:type="dxa"/>
            <w:tcBorders>
              <w:top w:val="none" w:sz="0" w:space="0" w:color="auto"/>
              <w:bottom w:val="none" w:sz="0" w:space="0" w:color="auto"/>
            </w:tcBorders>
            <w:shd w:val="clear" w:color="auto" w:fill="17365D" w:themeFill="text2" w:themeFillShade="BF"/>
            <w:vAlign w:val="center"/>
          </w:tcPr>
          <w:p w14:paraId="1FB11B24" w14:textId="696DD8DD"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Change vs. </w:t>
            </w:r>
            <w:r w:rsidR="00F12C9A">
              <w:rPr>
                <w:rFonts w:ascii="Arial" w:hAnsi="Arial" w:cs="Arial"/>
                <w:color w:val="FFFFFF" w:themeColor="background1"/>
                <w:sz w:val="18"/>
                <w:szCs w:val="18"/>
              </w:rPr>
              <w:t>YA</w:t>
            </w:r>
          </w:p>
        </w:tc>
        <w:tc>
          <w:tcPr>
            <w:tcW w:w="2276" w:type="dxa"/>
            <w:tcBorders>
              <w:top w:val="none" w:sz="0" w:space="0" w:color="auto"/>
              <w:bottom w:val="none" w:sz="0" w:space="0" w:color="auto"/>
            </w:tcBorders>
            <w:shd w:val="clear" w:color="auto" w:fill="17365D" w:themeFill="text2" w:themeFillShade="BF"/>
            <w:vAlign w:val="center"/>
          </w:tcPr>
          <w:p w14:paraId="686B08F9" w14:textId="14B85680"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Change vs.</w:t>
            </w:r>
            <w:r w:rsidR="00702F57">
              <w:rPr>
                <w:rFonts w:ascii="Arial" w:hAnsi="Arial" w:cs="Arial"/>
                <w:color w:val="FFFFFF" w:themeColor="background1"/>
                <w:sz w:val="18"/>
                <w:szCs w:val="18"/>
              </w:rPr>
              <w:t>3</w:t>
            </w:r>
            <w:r w:rsidR="00F12C9A">
              <w:rPr>
                <w:rFonts w:ascii="Arial" w:hAnsi="Arial" w:cs="Arial"/>
                <w:color w:val="FFFFFF" w:themeColor="background1"/>
                <w:sz w:val="18"/>
                <w:szCs w:val="18"/>
              </w:rPr>
              <w:t>YA</w:t>
            </w:r>
          </w:p>
        </w:tc>
      </w:tr>
      <w:tr w:rsidR="00FE4399" w:rsidRPr="00FA2467" w14:paraId="09ED1CF0" w14:textId="77777777" w:rsidTr="00B7673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680FE8B6" w14:textId="3A38E3FC" w:rsidR="00FE4399" w:rsidRPr="00FA2467" w:rsidRDefault="00FE4399" w:rsidP="00156A0E">
            <w:pPr>
              <w:pStyle w:val="NoSpacing"/>
              <w:rPr>
                <w:rFonts w:ascii="Arial" w:hAnsi="Arial" w:cs="Arial"/>
                <w:b w:val="0"/>
                <w:bCs w:val="0"/>
                <w:color w:val="000000" w:themeColor="text1"/>
                <w:sz w:val="18"/>
                <w:szCs w:val="18"/>
              </w:rPr>
            </w:pPr>
            <w:r w:rsidRPr="00FA2467">
              <w:rPr>
                <w:rFonts w:ascii="Arial" w:hAnsi="Arial" w:cs="Arial"/>
                <w:b w:val="0"/>
                <w:bCs w:val="0"/>
                <w:color w:val="000000" w:themeColor="text1"/>
                <w:sz w:val="18"/>
                <w:szCs w:val="18"/>
              </w:rPr>
              <w:t xml:space="preserve">Total meat (FW and RW) </w:t>
            </w:r>
            <w:r w:rsidR="00A814FF">
              <w:rPr>
                <w:rFonts w:ascii="Arial" w:hAnsi="Arial" w:cs="Arial"/>
                <w:b w:val="0"/>
                <w:bCs w:val="0"/>
                <w:color w:val="000000" w:themeColor="text1"/>
                <w:sz w:val="18"/>
                <w:szCs w:val="18"/>
              </w:rPr>
              <w:t>September</w:t>
            </w:r>
            <w:r w:rsidR="00156CC6">
              <w:rPr>
                <w:rFonts w:ascii="Arial" w:hAnsi="Arial" w:cs="Arial"/>
                <w:b w:val="0"/>
                <w:bCs w:val="0"/>
                <w:color w:val="000000" w:themeColor="text1"/>
                <w:sz w:val="18"/>
                <w:szCs w:val="18"/>
              </w:rPr>
              <w:t xml:space="preserve"> </w:t>
            </w:r>
            <w:r>
              <w:rPr>
                <w:rFonts w:ascii="Arial" w:hAnsi="Arial" w:cs="Arial"/>
                <w:b w:val="0"/>
                <w:bCs w:val="0"/>
                <w:color w:val="000000" w:themeColor="text1"/>
                <w:sz w:val="18"/>
                <w:szCs w:val="18"/>
              </w:rPr>
              <w:t>2025</w:t>
            </w:r>
          </w:p>
        </w:tc>
        <w:tc>
          <w:tcPr>
            <w:tcW w:w="1568" w:type="dxa"/>
            <w:shd w:val="clear" w:color="auto" w:fill="D9D9D9" w:themeFill="background1" w:themeFillShade="D9"/>
            <w:vAlign w:val="center"/>
          </w:tcPr>
          <w:p w14:paraId="455F7A3D" w14:textId="00FA523C" w:rsidR="00FE4399" w:rsidRPr="00FA2467" w:rsidRDefault="00FE4399" w:rsidP="00156A0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F6556">
              <w:rPr>
                <w:rFonts w:ascii="Arial" w:hAnsi="Arial" w:cs="Arial"/>
                <w:color w:val="000000" w:themeColor="text1"/>
                <w:sz w:val="18"/>
                <w:szCs w:val="18"/>
              </w:rPr>
              <w:t>$</w:t>
            </w:r>
            <w:r w:rsidR="00E86824">
              <w:rPr>
                <w:rFonts w:ascii="Arial" w:hAnsi="Arial" w:cs="Arial"/>
                <w:color w:val="000000" w:themeColor="text1"/>
                <w:sz w:val="18"/>
                <w:szCs w:val="18"/>
              </w:rPr>
              <w:t>5.00</w:t>
            </w:r>
          </w:p>
        </w:tc>
        <w:tc>
          <w:tcPr>
            <w:tcW w:w="1916" w:type="dxa"/>
            <w:shd w:val="clear" w:color="auto" w:fill="D9D9D9" w:themeFill="background1" w:themeFillShade="D9"/>
            <w:vAlign w:val="center"/>
          </w:tcPr>
          <w:p w14:paraId="7AE1541E" w14:textId="26BC4F8A" w:rsidR="00FE4399" w:rsidRPr="00FA2467" w:rsidRDefault="00FE4399" w:rsidP="00156A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B372A">
              <w:rPr>
                <w:rFonts w:ascii="Arial" w:hAnsi="Arial" w:cs="Arial"/>
                <w:color w:val="000000" w:themeColor="text1"/>
                <w:sz w:val="18"/>
                <w:szCs w:val="18"/>
              </w:rPr>
              <w:t>+</w:t>
            </w:r>
            <w:r w:rsidR="00E86824">
              <w:rPr>
                <w:rFonts w:ascii="Arial" w:hAnsi="Arial" w:cs="Arial"/>
                <w:color w:val="000000" w:themeColor="text1"/>
                <w:sz w:val="18"/>
                <w:szCs w:val="18"/>
              </w:rPr>
              <w:t>5.4</w:t>
            </w:r>
            <w:r w:rsidRPr="004B372A">
              <w:rPr>
                <w:rFonts w:ascii="Arial" w:hAnsi="Arial" w:cs="Arial"/>
                <w:color w:val="000000" w:themeColor="text1"/>
                <w:sz w:val="18"/>
                <w:szCs w:val="18"/>
              </w:rPr>
              <w:t>%</w:t>
            </w:r>
          </w:p>
        </w:tc>
        <w:tc>
          <w:tcPr>
            <w:tcW w:w="2276" w:type="dxa"/>
            <w:shd w:val="clear" w:color="auto" w:fill="D9D9D9" w:themeFill="background1" w:themeFillShade="D9"/>
            <w:vAlign w:val="center"/>
          </w:tcPr>
          <w:p w14:paraId="3164FA8F" w14:textId="2DA495E5" w:rsidR="00FE4399" w:rsidRPr="00FA2467" w:rsidRDefault="00FE4399" w:rsidP="00156A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86824">
              <w:rPr>
                <w:rFonts w:ascii="Arial" w:hAnsi="Arial" w:cs="Arial"/>
                <w:color w:val="000000" w:themeColor="text1"/>
                <w:sz w:val="18"/>
                <w:szCs w:val="18"/>
              </w:rPr>
              <w:t>8.2</w:t>
            </w:r>
            <w:r w:rsidRPr="004B372A">
              <w:rPr>
                <w:rFonts w:ascii="Arial" w:hAnsi="Arial" w:cs="Arial"/>
                <w:color w:val="000000" w:themeColor="text1"/>
                <w:sz w:val="18"/>
                <w:szCs w:val="18"/>
              </w:rPr>
              <w:t>%</w:t>
            </w:r>
          </w:p>
        </w:tc>
      </w:tr>
      <w:tr w:rsidR="00FE4399" w:rsidRPr="00FA2467" w14:paraId="5EE5E6D3" w14:textId="77777777" w:rsidTr="00B7673F">
        <w:trPr>
          <w:trHeight w:val="283"/>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87BE69F" w14:textId="09AEFEAA" w:rsidR="00FE4399" w:rsidRPr="00FA2467" w:rsidRDefault="00FE4399" w:rsidP="00156A0E">
            <w:pPr>
              <w:pStyle w:val="NoSpacing"/>
              <w:rPr>
                <w:rFonts w:ascii="Arial" w:hAnsi="Arial" w:cs="Arial"/>
                <w:color w:val="000000" w:themeColor="text1"/>
                <w:sz w:val="18"/>
                <w:szCs w:val="18"/>
              </w:rPr>
            </w:pPr>
            <w:r w:rsidRPr="00FA2467">
              <w:rPr>
                <w:rFonts w:ascii="Arial" w:hAnsi="Arial" w:cs="Arial"/>
                <w:color w:val="000000" w:themeColor="text1"/>
                <w:sz w:val="18"/>
                <w:szCs w:val="18"/>
              </w:rPr>
              <w:t>Total meat latest 52</w:t>
            </w:r>
            <w:r>
              <w:rPr>
                <w:rFonts w:ascii="Arial" w:hAnsi="Arial" w:cs="Arial"/>
                <w:color w:val="000000" w:themeColor="text1"/>
                <w:sz w:val="18"/>
                <w:szCs w:val="18"/>
              </w:rPr>
              <w:t xml:space="preserve"> weeks</w:t>
            </w:r>
          </w:p>
        </w:tc>
        <w:tc>
          <w:tcPr>
            <w:tcW w:w="1568" w:type="dxa"/>
            <w:vAlign w:val="center"/>
          </w:tcPr>
          <w:p w14:paraId="744B4DE1" w14:textId="294B62E2" w:rsidR="00FE4399" w:rsidRPr="00FD2223" w:rsidRDefault="00FE4399" w:rsidP="00156A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4.74</w:t>
            </w:r>
          </w:p>
        </w:tc>
        <w:tc>
          <w:tcPr>
            <w:tcW w:w="1916" w:type="dxa"/>
            <w:vAlign w:val="center"/>
          </w:tcPr>
          <w:p w14:paraId="07F7B511" w14:textId="6A86AABF" w:rsidR="00FE4399" w:rsidRPr="00FD2223" w:rsidRDefault="00FE4399" w:rsidP="00156A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4.1</w:t>
            </w:r>
            <w:r w:rsidRPr="00FD2223">
              <w:rPr>
                <w:rFonts w:ascii="Arial" w:hAnsi="Arial" w:cs="Arial"/>
                <w:b/>
                <w:color w:val="000000" w:themeColor="text1"/>
                <w:sz w:val="18"/>
                <w:szCs w:val="18"/>
              </w:rPr>
              <w:t>%</w:t>
            </w:r>
          </w:p>
        </w:tc>
        <w:tc>
          <w:tcPr>
            <w:tcW w:w="2276" w:type="dxa"/>
            <w:vAlign w:val="center"/>
          </w:tcPr>
          <w:p w14:paraId="44E9F842" w14:textId="1BA03C6D" w:rsidR="00FE4399" w:rsidRPr="00FD2223" w:rsidRDefault="00FE4399" w:rsidP="00156A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8.0</w:t>
            </w:r>
            <w:r w:rsidRPr="00FD2223">
              <w:rPr>
                <w:rFonts w:ascii="Arial" w:hAnsi="Arial" w:cs="Arial"/>
                <w:b/>
                <w:color w:val="000000" w:themeColor="text1"/>
                <w:sz w:val="18"/>
                <w:szCs w:val="18"/>
              </w:rPr>
              <w:t>%</w:t>
            </w:r>
          </w:p>
        </w:tc>
      </w:tr>
      <w:tr w:rsidR="00C67BF9" w:rsidRPr="00FA2467" w14:paraId="18E69721" w14:textId="77777777" w:rsidTr="00B7673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34D5073E" w14:textId="12E2CD94" w:rsidR="00C67BF9" w:rsidRPr="00FA2467" w:rsidRDefault="00C67BF9" w:rsidP="00C67BF9">
            <w:pPr>
              <w:pStyle w:val="NoSpacing"/>
              <w:rPr>
                <w:rFonts w:ascii="Arial" w:hAnsi="Arial" w:cs="Arial"/>
                <w:b w:val="0"/>
                <w:bCs w:val="0"/>
                <w:color w:val="000000" w:themeColor="text1"/>
                <w:sz w:val="18"/>
                <w:szCs w:val="18"/>
              </w:rPr>
            </w:pPr>
            <w:r w:rsidRPr="00FA2467">
              <w:rPr>
                <w:rFonts w:ascii="Arial" w:hAnsi="Arial" w:cs="Arial"/>
                <w:b w:val="0"/>
                <w:bCs w:val="0"/>
                <w:color w:val="000000" w:themeColor="text1"/>
                <w:sz w:val="18"/>
                <w:szCs w:val="18"/>
              </w:rPr>
              <w:t xml:space="preserve">Fresh meat </w:t>
            </w:r>
            <w:r>
              <w:rPr>
                <w:rFonts w:ascii="Arial" w:hAnsi="Arial" w:cs="Arial"/>
                <w:b w:val="0"/>
                <w:bCs w:val="0"/>
                <w:color w:val="000000" w:themeColor="text1"/>
                <w:sz w:val="18"/>
                <w:szCs w:val="18"/>
              </w:rPr>
              <w:t>September 2025</w:t>
            </w:r>
          </w:p>
        </w:tc>
        <w:tc>
          <w:tcPr>
            <w:tcW w:w="1568" w:type="dxa"/>
            <w:shd w:val="clear" w:color="auto" w:fill="D9D9D9" w:themeFill="background1" w:themeFillShade="D9"/>
            <w:vAlign w:val="center"/>
          </w:tcPr>
          <w:p w14:paraId="6B83A026" w14:textId="5EEE6A44"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F6556">
              <w:rPr>
                <w:rFonts w:ascii="Arial" w:hAnsi="Arial" w:cs="Arial"/>
                <w:color w:val="000000" w:themeColor="text1"/>
                <w:sz w:val="18"/>
                <w:szCs w:val="18"/>
              </w:rPr>
              <w:t>$</w:t>
            </w:r>
            <w:r w:rsidR="00E86824">
              <w:rPr>
                <w:rFonts w:ascii="Arial" w:hAnsi="Arial" w:cs="Arial"/>
                <w:color w:val="000000" w:themeColor="text1"/>
                <w:sz w:val="18"/>
                <w:szCs w:val="18"/>
              </w:rPr>
              <w:t>4.87</w:t>
            </w:r>
          </w:p>
        </w:tc>
        <w:tc>
          <w:tcPr>
            <w:tcW w:w="1916" w:type="dxa"/>
            <w:shd w:val="clear" w:color="auto" w:fill="D9D9D9" w:themeFill="background1" w:themeFillShade="D9"/>
            <w:vAlign w:val="center"/>
          </w:tcPr>
          <w:p w14:paraId="33A3CEB6" w14:textId="3A4E03D6"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B372A">
              <w:rPr>
                <w:rFonts w:ascii="Arial" w:hAnsi="Arial" w:cs="Arial"/>
                <w:color w:val="000000" w:themeColor="text1"/>
                <w:sz w:val="18"/>
                <w:szCs w:val="18"/>
              </w:rPr>
              <w:t>+</w:t>
            </w:r>
            <w:r w:rsidR="00E86824">
              <w:rPr>
                <w:rFonts w:ascii="Arial" w:hAnsi="Arial" w:cs="Arial"/>
                <w:color w:val="000000" w:themeColor="text1"/>
                <w:sz w:val="18"/>
                <w:szCs w:val="18"/>
              </w:rPr>
              <w:t>6.2</w:t>
            </w:r>
            <w:r w:rsidRPr="004B372A">
              <w:rPr>
                <w:rFonts w:ascii="Arial" w:hAnsi="Arial" w:cs="Arial"/>
                <w:color w:val="000000" w:themeColor="text1"/>
                <w:sz w:val="18"/>
                <w:szCs w:val="18"/>
              </w:rPr>
              <w:t>%</w:t>
            </w:r>
          </w:p>
        </w:tc>
        <w:tc>
          <w:tcPr>
            <w:tcW w:w="2276" w:type="dxa"/>
            <w:shd w:val="clear" w:color="auto" w:fill="D9D9D9" w:themeFill="background1" w:themeFillShade="D9"/>
            <w:vAlign w:val="center"/>
          </w:tcPr>
          <w:p w14:paraId="2E3DEE2A" w14:textId="6A511F7F"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86824">
              <w:rPr>
                <w:rFonts w:ascii="Arial" w:hAnsi="Arial" w:cs="Arial"/>
                <w:color w:val="000000" w:themeColor="text1"/>
                <w:sz w:val="18"/>
                <w:szCs w:val="18"/>
              </w:rPr>
              <w:t>11.5</w:t>
            </w:r>
            <w:r w:rsidRPr="004B372A">
              <w:rPr>
                <w:rFonts w:ascii="Arial" w:hAnsi="Arial" w:cs="Arial"/>
                <w:color w:val="000000" w:themeColor="text1"/>
                <w:sz w:val="18"/>
                <w:szCs w:val="18"/>
              </w:rPr>
              <w:t>%</w:t>
            </w:r>
          </w:p>
        </w:tc>
      </w:tr>
      <w:tr w:rsidR="00C67BF9" w:rsidRPr="00FA2467" w14:paraId="0B920D1D" w14:textId="77777777" w:rsidTr="00B7673F">
        <w:trPr>
          <w:trHeight w:val="283"/>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140869B" w14:textId="23A5FA91" w:rsidR="00C67BF9" w:rsidRPr="00FA2467" w:rsidRDefault="00C67BF9" w:rsidP="00C67BF9">
            <w:pPr>
              <w:pStyle w:val="NoSpacing"/>
              <w:rPr>
                <w:rFonts w:ascii="Arial" w:hAnsi="Arial" w:cs="Arial"/>
                <w:color w:val="000000" w:themeColor="text1"/>
                <w:sz w:val="18"/>
                <w:szCs w:val="18"/>
              </w:rPr>
            </w:pPr>
            <w:r w:rsidRPr="00FA2467">
              <w:rPr>
                <w:rFonts w:ascii="Arial" w:hAnsi="Arial" w:cs="Arial"/>
                <w:color w:val="000000" w:themeColor="text1"/>
                <w:sz w:val="18"/>
                <w:szCs w:val="18"/>
              </w:rPr>
              <w:t xml:space="preserve"> Fresh meat latest 52</w:t>
            </w:r>
            <w:r>
              <w:rPr>
                <w:rFonts w:ascii="Arial" w:hAnsi="Arial" w:cs="Arial"/>
                <w:color w:val="000000" w:themeColor="text1"/>
                <w:sz w:val="18"/>
                <w:szCs w:val="18"/>
              </w:rPr>
              <w:t xml:space="preserve"> weeks</w:t>
            </w:r>
          </w:p>
        </w:tc>
        <w:tc>
          <w:tcPr>
            <w:tcW w:w="1568" w:type="dxa"/>
            <w:vAlign w:val="center"/>
          </w:tcPr>
          <w:p w14:paraId="0378DC4D" w14:textId="7A3D933B"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4.63</w:t>
            </w:r>
          </w:p>
        </w:tc>
        <w:tc>
          <w:tcPr>
            <w:tcW w:w="1916" w:type="dxa"/>
            <w:vAlign w:val="center"/>
          </w:tcPr>
          <w:p w14:paraId="4EA83057" w14:textId="57BD0467"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5.2</w:t>
            </w:r>
            <w:r w:rsidRPr="00FD2223">
              <w:rPr>
                <w:rFonts w:ascii="Arial" w:hAnsi="Arial" w:cs="Arial"/>
                <w:b/>
                <w:color w:val="000000" w:themeColor="text1"/>
                <w:sz w:val="18"/>
                <w:szCs w:val="18"/>
              </w:rPr>
              <w:t>%</w:t>
            </w:r>
          </w:p>
        </w:tc>
        <w:tc>
          <w:tcPr>
            <w:tcW w:w="2276" w:type="dxa"/>
            <w:vAlign w:val="center"/>
          </w:tcPr>
          <w:p w14:paraId="2553668E" w14:textId="71BD93EE"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E86824">
              <w:rPr>
                <w:rFonts w:ascii="Arial" w:hAnsi="Arial" w:cs="Arial"/>
                <w:b/>
                <w:color w:val="000000" w:themeColor="text1"/>
                <w:sz w:val="18"/>
                <w:szCs w:val="18"/>
              </w:rPr>
              <w:t>10.5</w:t>
            </w:r>
            <w:r w:rsidRPr="00FD2223">
              <w:rPr>
                <w:rFonts w:ascii="Arial" w:hAnsi="Arial" w:cs="Arial"/>
                <w:b/>
                <w:color w:val="000000" w:themeColor="text1"/>
                <w:sz w:val="18"/>
                <w:szCs w:val="18"/>
              </w:rPr>
              <w:t>%</w:t>
            </w:r>
          </w:p>
        </w:tc>
      </w:tr>
      <w:tr w:rsidR="00C67BF9" w:rsidRPr="00FA2467" w14:paraId="3EEE9FA8" w14:textId="77777777" w:rsidTr="00B7673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7D0DB57F" w14:textId="6006467E" w:rsidR="00C67BF9" w:rsidRPr="00FA2467" w:rsidRDefault="00C67BF9" w:rsidP="00C67BF9">
            <w:pPr>
              <w:pStyle w:val="NoSpacing"/>
              <w:rPr>
                <w:rFonts w:ascii="Arial" w:hAnsi="Arial" w:cs="Arial"/>
                <w:b w:val="0"/>
                <w:bCs w:val="0"/>
                <w:color w:val="000000" w:themeColor="text1"/>
                <w:sz w:val="18"/>
                <w:szCs w:val="18"/>
              </w:rPr>
            </w:pPr>
            <w:r w:rsidRPr="00FA2467">
              <w:rPr>
                <w:rFonts w:ascii="Arial" w:hAnsi="Arial" w:cs="Arial"/>
                <w:b w:val="0"/>
                <w:bCs w:val="0"/>
                <w:color w:val="000000" w:themeColor="text1"/>
                <w:sz w:val="18"/>
                <w:szCs w:val="18"/>
              </w:rPr>
              <w:t xml:space="preserve">Processed meat </w:t>
            </w:r>
            <w:r>
              <w:rPr>
                <w:rFonts w:ascii="Arial" w:hAnsi="Arial" w:cs="Arial"/>
                <w:b w:val="0"/>
                <w:bCs w:val="0"/>
                <w:color w:val="000000" w:themeColor="text1"/>
                <w:sz w:val="18"/>
                <w:szCs w:val="18"/>
              </w:rPr>
              <w:t>September 2025</w:t>
            </w:r>
          </w:p>
        </w:tc>
        <w:tc>
          <w:tcPr>
            <w:tcW w:w="1568" w:type="dxa"/>
            <w:shd w:val="clear" w:color="auto" w:fill="D9D9D9" w:themeFill="background1" w:themeFillShade="D9"/>
            <w:vAlign w:val="center"/>
          </w:tcPr>
          <w:p w14:paraId="11F8D089" w14:textId="2B29E346"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F6556">
              <w:rPr>
                <w:rFonts w:ascii="Arial" w:hAnsi="Arial" w:cs="Arial"/>
                <w:color w:val="000000" w:themeColor="text1"/>
                <w:sz w:val="18"/>
                <w:szCs w:val="18"/>
              </w:rPr>
              <w:t>$</w:t>
            </w:r>
            <w:r w:rsidR="006D76A3">
              <w:rPr>
                <w:rFonts w:ascii="Arial" w:hAnsi="Arial" w:cs="Arial"/>
                <w:color w:val="000000" w:themeColor="text1"/>
                <w:sz w:val="18"/>
                <w:szCs w:val="18"/>
              </w:rPr>
              <w:t>5.37</w:t>
            </w:r>
          </w:p>
        </w:tc>
        <w:tc>
          <w:tcPr>
            <w:tcW w:w="1916" w:type="dxa"/>
            <w:shd w:val="clear" w:color="auto" w:fill="D9D9D9" w:themeFill="background1" w:themeFillShade="D9"/>
            <w:vAlign w:val="center"/>
          </w:tcPr>
          <w:p w14:paraId="1164D3F1" w14:textId="7D010D1D"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B372A">
              <w:rPr>
                <w:rFonts w:ascii="Arial" w:hAnsi="Arial" w:cs="Arial"/>
                <w:color w:val="000000" w:themeColor="text1"/>
                <w:sz w:val="18"/>
                <w:szCs w:val="18"/>
              </w:rPr>
              <w:t>+</w:t>
            </w:r>
            <w:r w:rsidR="006D76A3">
              <w:rPr>
                <w:rFonts w:ascii="Arial" w:hAnsi="Arial" w:cs="Arial"/>
                <w:color w:val="000000" w:themeColor="text1"/>
                <w:sz w:val="18"/>
                <w:szCs w:val="18"/>
              </w:rPr>
              <w:t>3.8</w:t>
            </w:r>
            <w:r w:rsidRPr="004B372A">
              <w:rPr>
                <w:rFonts w:ascii="Arial" w:hAnsi="Arial" w:cs="Arial"/>
                <w:color w:val="000000" w:themeColor="text1"/>
                <w:sz w:val="18"/>
                <w:szCs w:val="18"/>
              </w:rPr>
              <w:t>%</w:t>
            </w:r>
          </w:p>
        </w:tc>
        <w:tc>
          <w:tcPr>
            <w:tcW w:w="2276" w:type="dxa"/>
            <w:shd w:val="clear" w:color="auto" w:fill="D9D9D9" w:themeFill="background1" w:themeFillShade="D9"/>
            <w:vAlign w:val="center"/>
          </w:tcPr>
          <w:p w14:paraId="6423728E" w14:textId="1A3763E7" w:rsidR="00C67BF9" w:rsidRPr="00FA2467"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6D76A3">
              <w:rPr>
                <w:rFonts w:ascii="Arial" w:hAnsi="Arial" w:cs="Arial"/>
                <w:color w:val="000000" w:themeColor="text1"/>
                <w:sz w:val="18"/>
                <w:szCs w:val="18"/>
              </w:rPr>
              <w:t>2.1</w:t>
            </w:r>
            <w:r w:rsidRPr="004B372A">
              <w:rPr>
                <w:rFonts w:ascii="Arial" w:hAnsi="Arial" w:cs="Arial"/>
                <w:color w:val="000000" w:themeColor="text1"/>
                <w:sz w:val="18"/>
                <w:szCs w:val="18"/>
              </w:rPr>
              <w:t>%</w:t>
            </w:r>
          </w:p>
        </w:tc>
      </w:tr>
      <w:tr w:rsidR="00C67BF9" w:rsidRPr="00FA2467" w14:paraId="1B87A5BB" w14:textId="77777777" w:rsidTr="00B7673F">
        <w:trPr>
          <w:trHeight w:val="283"/>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36FC35A" w14:textId="6DDDAB51" w:rsidR="00C67BF9" w:rsidRPr="00FA2467" w:rsidRDefault="00C67BF9" w:rsidP="00C67BF9">
            <w:pPr>
              <w:pStyle w:val="NoSpacing"/>
              <w:rPr>
                <w:rFonts w:ascii="Arial" w:hAnsi="Arial" w:cs="Arial"/>
                <w:color w:val="000000" w:themeColor="text1"/>
                <w:sz w:val="18"/>
                <w:szCs w:val="18"/>
              </w:rPr>
            </w:pPr>
            <w:r w:rsidRPr="00FA2467">
              <w:rPr>
                <w:rFonts w:ascii="Arial" w:hAnsi="Arial" w:cs="Arial"/>
                <w:color w:val="000000" w:themeColor="text1"/>
                <w:sz w:val="18"/>
                <w:szCs w:val="18"/>
              </w:rPr>
              <w:t xml:space="preserve"> Processed meat </w:t>
            </w:r>
            <w:proofErr w:type="gramStart"/>
            <w:r w:rsidRPr="00FA2467">
              <w:rPr>
                <w:rFonts w:ascii="Arial" w:hAnsi="Arial" w:cs="Arial"/>
                <w:color w:val="000000" w:themeColor="text1"/>
                <w:sz w:val="18"/>
                <w:szCs w:val="18"/>
              </w:rPr>
              <w:t>latest</w:t>
            </w:r>
            <w:proofErr w:type="gramEnd"/>
            <w:r w:rsidRPr="00FA2467">
              <w:rPr>
                <w:rFonts w:ascii="Arial" w:hAnsi="Arial" w:cs="Arial"/>
                <w:color w:val="000000" w:themeColor="text1"/>
                <w:sz w:val="18"/>
                <w:szCs w:val="18"/>
              </w:rPr>
              <w:t xml:space="preserve"> 52 </w:t>
            </w:r>
            <w:r>
              <w:rPr>
                <w:rFonts w:ascii="Arial" w:hAnsi="Arial" w:cs="Arial"/>
                <w:color w:val="000000" w:themeColor="text1"/>
                <w:sz w:val="18"/>
                <w:szCs w:val="18"/>
              </w:rPr>
              <w:t>weeks</w:t>
            </w:r>
          </w:p>
        </w:tc>
        <w:tc>
          <w:tcPr>
            <w:tcW w:w="1568" w:type="dxa"/>
            <w:vAlign w:val="center"/>
          </w:tcPr>
          <w:p w14:paraId="51A62CEF" w14:textId="2DBB2F0F"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6D76A3">
              <w:rPr>
                <w:rFonts w:ascii="Arial" w:hAnsi="Arial" w:cs="Arial"/>
                <w:b/>
                <w:color w:val="000000" w:themeColor="text1"/>
                <w:sz w:val="18"/>
                <w:szCs w:val="18"/>
              </w:rPr>
              <w:t>5.02</w:t>
            </w:r>
          </w:p>
        </w:tc>
        <w:tc>
          <w:tcPr>
            <w:tcW w:w="1916" w:type="dxa"/>
            <w:vAlign w:val="center"/>
          </w:tcPr>
          <w:p w14:paraId="6F16B379" w14:textId="4BCE067C"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6D76A3">
              <w:rPr>
                <w:rFonts w:ascii="Arial" w:hAnsi="Arial" w:cs="Arial"/>
                <w:b/>
                <w:color w:val="000000" w:themeColor="text1"/>
                <w:sz w:val="18"/>
                <w:szCs w:val="18"/>
              </w:rPr>
              <w:t>1.8</w:t>
            </w:r>
            <w:r w:rsidRPr="00FD2223">
              <w:rPr>
                <w:rFonts w:ascii="Arial" w:hAnsi="Arial" w:cs="Arial"/>
                <w:b/>
                <w:color w:val="000000" w:themeColor="text1"/>
                <w:sz w:val="18"/>
                <w:szCs w:val="18"/>
              </w:rPr>
              <w:t>%</w:t>
            </w:r>
          </w:p>
        </w:tc>
        <w:tc>
          <w:tcPr>
            <w:tcW w:w="2276" w:type="dxa"/>
            <w:vAlign w:val="center"/>
          </w:tcPr>
          <w:p w14:paraId="54F02350" w14:textId="0DDF65E7" w:rsidR="00C67BF9" w:rsidRPr="00FD222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D2223">
              <w:rPr>
                <w:rFonts w:ascii="Arial" w:hAnsi="Arial" w:cs="Arial"/>
                <w:b/>
                <w:color w:val="000000" w:themeColor="text1"/>
                <w:sz w:val="18"/>
                <w:szCs w:val="18"/>
              </w:rPr>
              <w:t>+</w:t>
            </w:r>
            <w:r w:rsidR="006D76A3">
              <w:rPr>
                <w:rFonts w:ascii="Arial" w:hAnsi="Arial" w:cs="Arial"/>
                <w:b/>
                <w:color w:val="000000" w:themeColor="text1"/>
                <w:sz w:val="18"/>
                <w:szCs w:val="18"/>
              </w:rPr>
              <w:t>3.2</w:t>
            </w:r>
            <w:r w:rsidRPr="00FD2223">
              <w:rPr>
                <w:rFonts w:ascii="Arial" w:hAnsi="Arial" w:cs="Arial"/>
                <w:b/>
                <w:color w:val="000000" w:themeColor="text1"/>
                <w:sz w:val="18"/>
                <w:szCs w:val="18"/>
              </w:rPr>
              <w:t>%</w:t>
            </w:r>
          </w:p>
        </w:tc>
      </w:tr>
    </w:tbl>
    <w:p w14:paraId="3DEDBF77" w14:textId="6503C191" w:rsidR="003C65CF" w:rsidRPr="00FA2467" w:rsidRDefault="003C65CF" w:rsidP="003C65CF">
      <w:pPr>
        <w:pStyle w:val="NoSpacing"/>
        <w:rPr>
          <w:rFonts w:ascii="Arial" w:hAnsi="Arial" w:cs="Arial"/>
          <w:sz w:val="6"/>
          <w:szCs w:val="6"/>
        </w:rPr>
      </w:pPr>
    </w:p>
    <w:p w14:paraId="0BEBC3C9" w14:textId="4C1593B1" w:rsidR="009A49BE" w:rsidRDefault="003C65CF" w:rsidP="009A49BE">
      <w:pPr>
        <w:pStyle w:val="NoSpacing"/>
        <w:rPr>
          <w:rFonts w:ascii="Arial" w:hAnsi="Arial" w:cs="Arial"/>
          <w:color w:val="7F7F7F" w:themeColor="text1" w:themeTint="80"/>
          <w:sz w:val="16"/>
          <w:szCs w:val="16"/>
        </w:rPr>
      </w:pPr>
      <w:r w:rsidRPr="00FA2467">
        <w:rPr>
          <w:rFonts w:ascii="Arial" w:hAnsi="Arial" w:cs="Arial"/>
          <w:color w:val="7F7F7F" w:themeColor="text1" w:themeTint="80"/>
          <w:sz w:val="16"/>
          <w:szCs w:val="16"/>
        </w:rPr>
        <w:t xml:space="preserve">Source: </w:t>
      </w:r>
      <w:proofErr w:type="spellStart"/>
      <w:r w:rsidR="00FB48FE" w:rsidRPr="00FA2467">
        <w:rPr>
          <w:rFonts w:ascii="Arial" w:hAnsi="Arial" w:cs="Arial"/>
          <w:color w:val="7F7F7F" w:themeColor="text1" w:themeTint="80"/>
          <w:sz w:val="16"/>
          <w:szCs w:val="16"/>
        </w:rPr>
        <w:t>Circana</w:t>
      </w:r>
      <w:proofErr w:type="spellEnd"/>
      <w:r w:rsidRPr="00FA2467">
        <w:rPr>
          <w:rFonts w:ascii="Arial" w:hAnsi="Arial" w:cs="Arial"/>
          <w:color w:val="7F7F7F" w:themeColor="text1" w:themeTint="80"/>
          <w:sz w:val="16"/>
          <w:szCs w:val="16"/>
        </w:rPr>
        <w:t xml:space="preserve">, Integrated Fresh, Total US, </w:t>
      </w:r>
      <w:r w:rsidR="00D85BA4" w:rsidRPr="00FA2467">
        <w:rPr>
          <w:rFonts w:ascii="Arial" w:hAnsi="Arial" w:cs="Arial"/>
          <w:color w:val="7F7F7F" w:themeColor="text1" w:themeTint="80"/>
          <w:sz w:val="16"/>
          <w:szCs w:val="16"/>
        </w:rPr>
        <w:t>MULO+</w:t>
      </w:r>
    </w:p>
    <w:p w14:paraId="72CFC437" w14:textId="77777777" w:rsidR="009A49BE" w:rsidRPr="009A49BE" w:rsidRDefault="009A49BE" w:rsidP="009A49BE">
      <w:pPr>
        <w:pStyle w:val="NoSpacing"/>
        <w:rPr>
          <w:rFonts w:ascii="Arial" w:hAnsi="Arial" w:cs="Arial"/>
          <w:color w:val="7F7F7F" w:themeColor="text1" w:themeTint="80"/>
          <w:sz w:val="16"/>
          <w:szCs w:val="16"/>
        </w:rPr>
      </w:pPr>
    </w:p>
    <w:p w14:paraId="2504AC37" w14:textId="688727FA" w:rsidR="00C771BB" w:rsidRDefault="00156A0E" w:rsidP="009A49BE">
      <w:pPr>
        <w:rPr>
          <w:rFonts w:ascii="Arial" w:hAnsi="Arial" w:cs="Arial"/>
          <w:sz w:val="20"/>
          <w:szCs w:val="20"/>
        </w:rPr>
      </w:pPr>
      <w:r>
        <w:rPr>
          <w:rFonts w:ascii="Arial" w:hAnsi="Arial" w:cs="Arial"/>
          <w:sz w:val="20"/>
          <w:szCs w:val="20"/>
        </w:rPr>
        <w:t xml:space="preserve">Lamb and beef had the highest levels of inflation, but prices </w:t>
      </w:r>
      <w:r w:rsidR="00CD61ED">
        <w:rPr>
          <w:rFonts w:ascii="Arial" w:hAnsi="Arial" w:cs="Arial"/>
          <w:sz w:val="20"/>
          <w:szCs w:val="20"/>
        </w:rPr>
        <w:t xml:space="preserve">increased more than the total store average </w:t>
      </w:r>
      <w:r>
        <w:rPr>
          <w:rFonts w:ascii="Arial" w:hAnsi="Arial" w:cs="Arial"/>
          <w:sz w:val="20"/>
          <w:szCs w:val="20"/>
        </w:rPr>
        <w:t xml:space="preserve">for </w:t>
      </w:r>
      <w:r w:rsidR="00CD61ED">
        <w:rPr>
          <w:rFonts w:ascii="Arial" w:hAnsi="Arial" w:cs="Arial"/>
          <w:sz w:val="20"/>
          <w:szCs w:val="20"/>
        </w:rPr>
        <w:t xml:space="preserve">all categories </w:t>
      </w:r>
      <w:proofErr w:type="gramStart"/>
      <w:r w:rsidR="00CD61ED">
        <w:rPr>
          <w:rFonts w:ascii="Arial" w:hAnsi="Arial" w:cs="Arial"/>
          <w:sz w:val="20"/>
          <w:szCs w:val="20"/>
        </w:rPr>
        <w:t>with the exception of</w:t>
      </w:r>
      <w:proofErr w:type="gramEnd"/>
      <w:r w:rsidR="00CD61ED">
        <w:rPr>
          <w:rFonts w:ascii="Arial" w:hAnsi="Arial" w:cs="Arial"/>
          <w:sz w:val="20"/>
          <w:szCs w:val="20"/>
        </w:rPr>
        <w:t xml:space="preserve"> packaged lunchmeat, smoked ham and processed chicken</w:t>
      </w:r>
      <w:r>
        <w:rPr>
          <w:rFonts w:ascii="Arial" w:hAnsi="Arial" w:cs="Arial"/>
          <w:sz w:val="20"/>
          <w:szCs w:val="20"/>
        </w:rPr>
        <w:t xml:space="preserve">. </w:t>
      </w:r>
      <w:r w:rsidR="000C22CA">
        <w:rPr>
          <w:rFonts w:ascii="Arial" w:hAnsi="Arial" w:cs="Arial"/>
          <w:sz w:val="20"/>
          <w:szCs w:val="20"/>
        </w:rPr>
        <w:t xml:space="preserve"> </w:t>
      </w:r>
      <w:r w:rsidR="00124EE7">
        <w:rPr>
          <w:rFonts w:ascii="Arial" w:hAnsi="Arial" w:cs="Arial"/>
          <w:sz w:val="20"/>
          <w:szCs w:val="20"/>
        </w:rPr>
        <w:tab/>
      </w:r>
    </w:p>
    <w:tbl>
      <w:tblPr>
        <w:tblStyle w:val="LightShading-Accent5"/>
        <w:tblW w:w="10065" w:type="dxa"/>
        <w:tblBorders>
          <w:top w:val="none" w:sz="0" w:space="0" w:color="auto"/>
          <w:bottom w:val="none" w:sz="0" w:space="0" w:color="auto"/>
        </w:tblBorders>
        <w:tblLayout w:type="fixed"/>
        <w:tblLook w:val="04A0" w:firstRow="1" w:lastRow="0" w:firstColumn="1" w:lastColumn="0" w:noHBand="0" w:noVBand="1"/>
      </w:tblPr>
      <w:tblGrid>
        <w:gridCol w:w="2520"/>
        <w:gridCol w:w="990"/>
        <w:gridCol w:w="1800"/>
        <w:gridCol w:w="2160"/>
        <w:gridCol w:w="1087"/>
        <w:gridCol w:w="1508"/>
      </w:tblGrid>
      <w:tr w:rsidR="00F10E39" w:rsidRPr="003C245B" w14:paraId="46707496" w14:textId="03010C93" w:rsidTr="00EE41DD">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bottom w:val="none" w:sz="0" w:space="0" w:color="auto"/>
            </w:tcBorders>
            <w:shd w:val="clear" w:color="auto" w:fill="17365D" w:themeFill="text2" w:themeFillShade="BF"/>
            <w:vAlign w:val="center"/>
          </w:tcPr>
          <w:p w14:paraId="20D1E7FB" w14:textId="6C169D0F" w:rsidR="00F10E39" w:rsidRPr="00182993" w:rsidRDefault="00A814FF" w:rsidP="00A27621">
            <w:pPr>
              <w:pStyle w:val="NoSpacing"/>
              <w:rPr>
                <w:rFonts w:ascii="Arial" w:hAnsi="Arial" w:cs="Arial"/>
                <w:color w:val="FFFFFF" w:themeColor="background1"/>
                <w:sz w:val="20"/>
                <w:szCs w:val="20"/>
              </w:rPr>
            </w:pPr>
            <w:bookmarkStart w:id="8" w:name="_Hlk102723196"/>
            <w:r>
              <w:rPr>
                <w:rFonts w:ascii="Arial" w:hAnsi="Arial" w:cs="Arial"/>
                <w:color w:val="FFFFFF" w:themeColor="background1"/>
                <w:sz w:val="18"/>
                <w:szCs w:val="20"/>
              </w:rPr>
              <w:t>September</w:t>
            </w:r>
            <w:r w:rsidR="00620B53" w:rsidRPr="007C5A37">
              <w:rPr>
                <w:rFonts w:ascii="Arial" w:hAnsi="Arial" w:cs="Arial"/>
                <w:color w:val="FFFFFF" w:themeColor="background1"/>
                <w:sz w:val="18"/>
                <w:szCs w:val="20"/>
              </w:rPr>
              <w:t xml:space="preserve"> </w:t>
            </w:r>
            <w:r w:rsidR="00D058C0" w:rsidRPr="007C5A37">
              <w:rPr>
                <w:rFonts w:ascii="Arial" w:hAnsi="Arial" w:cs="Arial"/>
                <w:color w:val="FFFFFF" w:themeColor="background1"/>
                <w:sz w:val="18"/>
                <w:szCs w:val="20"/>
              </w:rPr>
              <w:t>2025</w:t>
            </w:r>
          </w:p>
        </w:tc>
        <w:tc>
          <w:tcPr>
            <w:tcW w:w="990" w:type="dxa"/>
            <w:tcBorders>
              <w:top w:val="none" w:sz="0" w:space="0" w:color="auto"/>
              <w:bottom w:val="none" w:sz="0" w:space="0" w:color="auto"/>
            </w:tcBorders>
            <w:shd w:val="clear" w:color="auto" w:fill="17365D" w:themeFill="text2" w:themeFillShade="BF"/>
            <w:vAlign w:val="center"/>
          </w:tcPr>
          <w:p w14:paraId="2FBD3E48" w14:textId="77777777"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Price/</w:t>
            </w:r>
            <w:proofErr w:type="spellStart"/>
            <w:r w:rsidRPr="006F4A83">
              <w:rPr>
                <w:rFonts w:ascii="Arial" w:hAnsi="Arial" w:cs="Arial"/>
                <w:color w:val="FFFFFF" w:themeColor="background1"/>
                <w:sz w:val="18"/>
                <w:szCs w:val="18"/>
              </w:rPr>
              <w:t>lbs</w:t>
            </w:r>
            <w:proofErr w:type="spellEnd"/>
          </w:p>
        </w:tc>
        <w:tc>
          <w:tcPr>
            <w:tcW w:w="1800" w:type="dxa"/>
            <w:tcBorders>
              <w:top w:val="none" w:sz="0" w:space="0" w:color="auto"/>
              <w:bottom w:val="none" w:sz="0" w:space="0" w:color="auto"/>
            </w:tcBorders>
            <w:shd w:val="clear" w:color="auto" w:fill="17365D" w:themeFill="text2" w:themeFillShade="BF"/>
            <w:vAlign w:val="center"/>
          </w:tcPr>
          <w:p w14:paraId="0A0B2F8B" w14:textId="77777777"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Change vs. YA</w:t>
            </w:r>
          </w:p>
        </w:tc>
        <w:tc>
          <w:tcPr>
            <w:tcW w:w="2160" w:type="dxa"/>
            <w:tcBorders>
              <w:top w:val="none" w:sz="0" w:space="0" w:color="auto"/>
              <w:bottom w:val="none" w:sz="0" w:space="0" w:color="auto"/>
            </w:tcBorders>
            <w:shd w:val="clear" w:color="auto" w:fill="17365D" w:themeFill="text2" w:themeFillShade="BF"/>
            <w:vAlign w:val="center"/>
          </w:tcPr>
          <w:p w14:paraId="5A4C2078" w14:textId="4871070E" w:rsidR="00F10E39" w:rsidRPr="006F4A83" w:rsidRDefault="004D4B8A" w:rsidP="00A2762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Latest 52 weeks</w:t>
            </w:r>
          </w:p>
        </w:tc>
        <w:tc>
          <w:tcPr>
            <w:tcW w:w="1087" w:type="dxa"/>
            <w:tcBorders>
              <w:top w:val="none" w:sz="0" w:space="0" w:color="auto"/>
              <w:bottom w:val="none" w:sz="0" w:space="0" w:color="auto"/>
            </w:tcBorders>
            <w:shd w:val="clear" w:color="auto" w:fill="17365D" w:themeFill="text2" w:themeFillShade="BF"/>
            <w:vAlign w:val="center"/>
          </w:tcPr>
          <w:p w14:paraId="358676DC" w14:textId="08251044"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Price/</w:t>
            </w:r>
            <w:proofErr w:type="spellStart"/>
            <w:r w:rsidRPr="006F4A83">
              <w:rPr>
                <w:rFonts w:ascii="Arial" w:hAnsi="Arial" w:cs="Arial"/>
                <w:color w:val="FFFFFF" w:themeColor="background1"/>
                <w:sz w:val="18"/>
                <w:szCs w:val="18"/>
              </w:rPr>
              <w:t>lbs</w:t>
            </w:r>
            <w:proofErr w:type="spellEnd"/>
          </w:p>
        </w:tc>
        <w:tc>
          <w:tcPr>
            <w:tcW w:w="1508" w:type="dxa"/>
            <w:tcBorders>
              <w:top w:val="none" w:sz="0" w:space="0" w:color="auto"/>
              <w:bottom w:val="none" w:sz="0" w:space="0" w:color="auto"/>
            </w:tcBorders>
            <w:shd w:val="clear" w:color="auto" w:fill="17365D" w:themeFill="text2" w:themeFillShade="BF"/>
            <w:vAlign w:val="center"/>
          </w:tcPr>
          <w:p w14:paraId="028AA98C" w14:textId="10EDB77B"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Change vs. YA</w:t>
            </w:r>
          </w:p>
        </w:tc>
      </w:tr>
      <w:tr w:rsidR="00C67BF9" w:rsidRPr="00C267F7" w14:paraId="283F595F" w14:textId="1C970840"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335722F" w14:textId="2C02950A"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beef</w:t>
            </w:r>
          </w:p>
        </w:tc>
        <w:tc>
          <w:tcPr>
            <w:tcW w:w="990" w:type="dxa"/>
            <w:shd w:val="clear" w:color="auto" w:fill="D9D9D9" w:themeFill="background1" w:themeFillShade="D9"/>
          </w:tcPr>
          <w:p w14:paraId="146A7129" w14:textId="2A1BFE04"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7.39</w:t>
            </w:r>
          </w:p>
        </w:tc>
        <w:tc>
          <w:tcPr>
            <w:tcW w:w="1800" w:type="dxa"/>
            <w:tcBorders>
              <w:right w:val="single" w:sz="4" w:space="0" w:color="31849B" w:themeColor="accent5" w:themeShade="BF"/>
            </w:tcBorders>
            <w:shd w:val="clear" w:color="auto" w:fill="D9D9D9" w:themeFill="background1" w:themeFillShade="D9"/>
          </w:tcPr>
          <w:p w14:paraId="5283DD94" w14:textId="599C3ACE"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8.3</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69242F0E" w14:textId="4DD5AB4D"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beef</w:t>
            </w:r>
          </w:p>
        </w:tc>
        <w:tc>
          <w:tcPr>
            <w:tcW w:w="1087" w:type="dxa"/>
            <w:shd w:val="clear" w:color="auto" w:fill="D9D9D9" w:themeFill="background1" w:themeFillShade="D9"/>
          </w:tcPr>
          <w:p w14:paraId="2C2E1895" w14:textId="272148E9"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7.07</w:t>
            </w:r>
          </w:p>
        </w:tc>
        <w:tc>
          <w:tcPr>
            <w:tcW w:w="1508" w:type="dxa"/>
            <w:shd w:val="clear" w:color="auto" w:fill="D9D9D9" w:themeFill="background1" w:themeFillShade="D9"/>
          </w:tcPr>
          <w:p w14:paraId="7F71E690" w14:textId="0ECB95BE"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16979">
              <w:rPr>
                <w:rFonts w:ascii="Arial" w:hAnsi="Arial" w:cs="Arial"/>
                <w:color w:val="000000"/>
                <w:sz w:val="18"/>
                <w:szCs w:val="18"/>
              </w:rPr>
              <w:t>+</w:t>
            </w:r>
            <w:r w:rsidR="00E86824">
              <w:rPr>
                <w:rFonts w:ascii="Arial" w:hAnsi="Arial" w:cs="Arial"/>
                <w:color w:val="000000"/>
                <w:sz w:val="18"/>
                <w:szCs w:val="18"/>
              </w:rPr>
              <w:t>6.7</w:t>
            </w:r>
            <w:r w:rsidRPr="00D16979">
              <w:rPr>
                <w:rFonts w:ascii="Arial" w:hAnsi="Arial" w:cs="Arial"/>
                <w:color w:val="000000"/>
                <w:sz w:val="18"/>
                <w:szCs w:val="18"/>
              </w:rPr>
              <w:t>%</w:t>
            </w:r>
          </w:p>
        </w:tc>
      </w:tr>
      <w:tr w:rsidR="00C67BF9" w:rsidRPr="00C267F7" w14:paraId="40BFAA9F" w14:textId="4FA72BBB"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1544BE2" w14:textId="304B9460"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chicken</w:t>
            </w:r>
          </w:p>
        </w:tc>
        <w:tc>
          <w:tcPr>
            <w:tcW w:w="990" w:type="dxa"/>
          </w:tcPr>
          <w:p w14:paraId="39EFE3AF" w14:textId="4F571B4D"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3.21</w:t>
            </w:r>
          </w:p>
        </w:tc>
        <w:tc>
          <w:tcPr>
            <w:tcW w:w="1800" w:type="dxa"/>
            <w:tcBorders>
              <w:right w:val="single" w:sz="4" w:space="0" w:color="31849B" w:themeColor="accent5" w:themeShade="BF"/>
            </w:tcBorders>
          </w:tcPr>
          <w:p w14:paraId="42FE8E76" w14:textId="49E0A39D"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3.0</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5B4583DE" w14:textId="0517DC14"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chicken</w:t>
            </w:r>
          </w:p>
        </w:tc>
        <w:tc>
          <w:tcPr>
            <w:tcW w:w="1087" w:type="dxa"/>
          </w:tcPr>
          <w:p w14:paraId="14E0BACF" w14:textId="2D4871D2"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3.16</w:t>
            </w:r>
          </w:p>
        </w:tc>
        <w:tc>
          <w:tcPr>
            <w:tcW w:w="1508" w:type="dxa"/>
          </w:tcPr>
          <w:p w14:paraId="0C6B64E7" w14:textId="3CCE9613"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16979">
              <w:rPr>
                <w:rFonts w:ascii="Arial" w:hAnsi="Arial" w:cs="Arial"/>
                <w:color w:val="000000"/>
                <w:sz w:val="18"/>
                <w:szCs w:val="18"/>
              </w:rPr>
              <w:t>+</w:t>
            </w:r>
            <w:r w:rsidR="00E86824">
              <w:rPr>
                <w:rFonts w:ascii="Arial" w:hAnsi="Arial" w:cs="Arial"/>
                <w:color w:val="000000"/>
                <w:sz w:val="18"/>
                <w:szCs w:val="18"/>
              </w:rPr>
              <w:t>3.3</w:t>
            </w:r>
            <w:r w:rsidRPr="00D16979">
              <w:rPr>
                <w:rFonts w:ascii="Arial" w:hAnsi="Arial" w:cs="Arial"/>
                <w:color w:val="000000"/>
                <w:sz w:val="18"/>
                <w:szCs w:val="18"/>
              </w:rPr>
              <w:t>%</w:t>
            </w:r>
          </w:p>
        </w:tc>
      </w:tr>
      <w:tr w:rsidR="00C67BF9" w:rsidRPr="00C267F7" w14:paraId="03CE81FF" w14:textId="0F0AB342"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14016351" w14:textId="1E2970DA"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pork</w:t>
            </w:r>
          </w:p>
        </w:tc>
        <w:tc>
          <w:tcPr>
            <w:tcW w:w="990" w:type="dxa"/>
            <w:shd w:val="clear" w:color="auto" w:fill="D9D9D9" w:themeFill="background1" w:themeFillShade="D9"/>
          </w:tcPr>
          <w:p w14:paraId="144BCDD4" w14:textId="74AAC764"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3.30</w:t>
            </w:r>
          </w:p>
        </w:tc>
        <w:tc>
          <w:tcPr>
            <w:tcW w:w="1800" w:type="dxa"/>
            <w:tcBorders>
              <w:right w:val="single" w:sz="4" w:space="0" w:color="31849B" w:themeColor="accent5" w:themeShade="BF"/>
            </w:tcBorders>
            <w:shd w:val="clear" w:color="auto" w:fill="D9D9D9" w:themeFill="background1" w:themeFillShade="D9"/>
          </w:tcPr>
          <w:p w14:paraId="3B2408B8" w14:textId="302E16F2"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4.1</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288BAD71" w14:textId="07E9143F"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pork</w:t>
            </w:r>
          </w:p>
        </w:tc>
        <w:tc>
          <w:tcPr>
            <w:tcW w:w="1087" w:type="dxa"/>
            <w:shd w:val="clear" w:color="auto" w:fill="D9D9D9" w:themeFill="background1" w:themeFillShade="D9"/>
          </w:tcPr>
          <w:p w14:paraId="11897FF3" w14:textId="19890208"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3.23</w:t>
            </w:r>
          </w:p>
        </w:tc>
        <w:tc>
          <w:tcPr>
            <w:tcW w:w="1508" w:type="dxa"/>
            <w:shd w:val="clear" w:color="auto" w:fill="D9D9D9" w:themeFill="background1" w:themeFillShade="D9"/>
          </w:tcPr>
          <w:p w14:paraId="62FE5415" w14:textId="708A9E3C"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16979">
              <w:rPr>
                <w:rFonts w:ascii="Arial" w:hAnsi="Arial" w:cs="Arial"/>
                <w:color w:val="000000"/>
                <w:sz w:val="18"/>
                <w:szCs w:val="18"/>
              </w:rPr>
              <w:t>+</w:t>
            </w:r>
            <w:r w:rsidR="00E86824">
              <w:rPr>
                <w:rFonts w:ascii="Arial" w:hAnsi="Arial" w:cs="Arial"/>
                <w:color w:val="000000"/>
                <w:sz w:val="18"/>
                <w:szCs w:val="18"/>
              </w:rPr>
              <w:t>1.2</w:t>
            </w:r>
            <w:r w:rsidRPr="00D16979">
              <w:rPr>
                <w:rFonts w:ascii="Arial" w:hAnsi="Arial" w:cs="Arial"/>
                <w:color w:val="000000"/>
                <w:sz w:val="18"/>
                <w:szCs w:val="18"/>
              </w:rPr>
              <w:t>%</w:t>
            </w:r>
          </w:p>
        </w:tc>
      </w:tr>
      <w:tr w:rsidR="00C67BF9" w:rsidRPr="00C267F7" w14:paraId="229CC4A4" w14:textId="51EC9C6B"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45DD4E7" w14:textId="0D5E67B1"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turkey</w:t>
            </w:r>
          </w:p>
        </w:tc>
        <w:tc>
          <w:tcPr>
            <w:tcW w:w="990" w:type="dxa"/>
          </w:tcPr>
          <w:p w14:paraId="3EBD5D69" w14:textId="6881343E"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4.32</w:t>
            </w:r>
          </w:p>
        </w:tc>
        <w:tc>
          <w:tcPr>
            <w:tcW w:w="1800" w:type="dxa"/>
            <w:tcBorders>
              <w:right w:val="single" w:sz="4" w:space="0" w:color="31849B" w:themeColor="accent5" w:themeShade="BF"/>
            </w:tcBorders>
          </w:tcPr>
          <w:p w14:paraId="01B56788" w14:textId="7E27DE06"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9.6</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D399932" w14:textId="735371A9"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turkey</w:t>
            </w:r>
          </w:p>
        </w:tc>
        <w:tc>
          <w:tcPr>
            <w:tcW w:w="1087" w:type="dxa"/>
          </w:tcPr>
          <w:p w14:paraId="25B71BAF" w14:textId="1BAA8843"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2.66</w:t>
            </w:r>
          </w:p>
        </w:tc>
        <w:tc>
          <w:tcPr>
            <w:tcW w:w="1508" w:type="dxa"/>
          </w:tcPr>
          <w:p w14:paraId="7CADE09D" w14:textId="44F3607F"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E86824">
              <w:rPr>
                <w:rFonts w:ascii="Arial" w:hAnsi="Arial" w:cs="Arial"/>
                <w:color w:val="000000"/>
                <w:sz w:val="18"/>
                <w:szCs w:val="18"/>
              </w:rPr>
              <w:t>0.6</w:t>
            </w:r>
            <w:r w:rsidRPr="00A37B17">
              <w:rPr>
                <w:rFonts w:ascii="Arial" w:hAnsi="Arial" w:cs="Arial"/>
                <w:color w:val="000000"/>
                <w:sz w:val="18"/>
                <w:szCs w:val="18"/>
              </w:rPr>
              <w:t>%</w:t>
            </w:r>
          </w:p>
        </w:tc>
      </w:tr>
      <w:tr w:rsidR="00C67BF9" w:rsidRPr="00C267F7" w14:paraId="7C11163E" w14:textId="358ED149"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73309EDE" w14:textId="58968F19"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lamb</w:t>
            </w:r>
          </w:p>
        </w:tc>
        <w:tc>
          <w:tcPr>
            <w:tcW w:w="990" w:type="dxa"/>
            <w:shd w:val="clear" w:color="auto" w:fill="D9D9D9" w:themeFill="background1" w:themeFillShade="D9"/>
          </w:tcPr>
          <w:p w14:paraId="2B4B9BF1" w14:textId="5C3A2D41"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9.16</w:t>
            </w:r>
          </w:p>
        </w:tc>
        <w:tc>
          <w:tcPr>
            <w:tcW w:w="1800" w:type="dxa"/>
            <w:tcBorders>
              <w:right w:val="single" w:sz="4" w:space="0" w:color="31849B" w:themeColor="accent5" w:themeShade="BF"/>
            </w:tcBorders>
            <w:shd w:val="clear" w:color="auto" w:fill="D9D9D9" w:themeFill="background1" w:themeFillShade="D9"/>
          </w:tcPr>
          <w:p w14:paraId="0EAA389B" w14:textId="2706F24D"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13.8</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2FFA6E0" w14:textId="19DA92CE"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lamb</w:t>
            </w:r>
          </w:p>
        </w:tc>
        <w:tc>
          <w:tcPr>
            <w:tcW w:w="1087" w:type="dxa"/>
            <w:shd w:val="clear" w:color="auto" w:fill="D9D9D9" w:themeFill="background1" w:themeFillShade="D9"/>
          </w:tcPr>
          <w:p w14:paraId="64B1B28B" w14:textId="24484051"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8.39</w:t>
            </w:r>
          </w:p>
        </w:tc>
        <w:tc>
          <w:tcPr>
            <w:tcW w:w="1508" w:type="dxa"/>
            <w:shd w:val="clear" w:color="auto" w:fill="D9D9D9" w:themeFill="background1" w:themeFillShade="D9"/>
          </w:tcPr>
          <w:p w14:paraId="101B702A" w14:textId="4B9A79D6"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A37B17">
              <w:rPr>
                <w:rFonts w:ascii="Arial" w:hAnsi="Arial" w:cs="Arial"/>
                <w:color w:val="000000"/>
                <w:sz w:val="18"/>
                <w:szCs w:val="18"/>
              </w:rPr>
              <w:t>+</w:t>
            </w:r>
            <w:r w:rsidR="00E86824">
              <w:rPr>
                <w:rFonts w:ascii="Arial" w:hAnsi="Arial" w:cs="Arial"/>
                <w:color w:val="000000"/>
                <w:sz w:val="18"/>
                <w:szCs w:val="18"/>
              </w:rPr>
              <w:t>4.3</w:t>
            </w:r>
            <w:r w:rsidRPr="00A37B17">
              <w:rPr>
                <w:rFonts w:ascii="Arial" w:hAnsi="Arial" w:cs="Arial"/>
                <w:color w:val="000000"/>
                <w:sz w:val="18"/>
                <w:szCs w:val="18"/>
              </w:rPr>
              <w:t>%</w:t>
            </w:r>
          </w:p>
        </w:tc>
      </w:tr>
      <w:tr w:rsidR="00C67BF9" w:rsidRPr="00C267F7" w14:paraId="46FFF366" w14:textId="07AAC3CB"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368F3672" w14:textId="77777777"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exotic</w:t>
            </w:r>
          </w:p>
        </w:tc>
        <w:tc>
          <w:tcPr>
            <w:tcW w:w="990" w:type="dxa"/>
          </w:tcPr>
          <w:p w14:paraId="2F2878E0" w14:textId="7E5ACB45"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E86824">
              <w:rPr>
                <w:rFonts w:ascii="Arial" w:hAnsi="Arial" w:cs="Arial"/>
                <w:color w:val="000000"/>
                <w:sz w:val="18"/>
                <w:szCs w:val="18"/>
              </w:rPr>
              <w:t>10.03</w:t>
            </w:r>
          </w:p>
        </w:tc>
        <w:tc>
          <w:tcPr>
            <w:tcW w:w="1800" w:type="dxa"/>
            <w:tcBorders>
              <w:right w:val="single" w:sz="4" w:space="0" w:color="31849B" w:themeColor="accent5" w:themeShade="BF"/>
            </w:tcBorders>
          </w:tcPr>
          <w:p w14:paraId="3EB1EB76" w14:textId="0F95E106"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E86824">
              <w:rPr>
                <w:rFonts w:ascii="Arial" w:hAnsi="Arial" w:cs="Arial"/>
                <w:color w:val="000000"/>
                <w:sz w:val="18"/>
                <w:szCs w:val="18"/>
              </w:rPr>
              <w:t>4.1</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3D25EFA1" w14:textId="0D2872A0"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exotic</w:t>
            </w:r>
          </w:p>
        </w:tc>
        <w:tc>
          <w:tcPr>
            <w:tcW w:w="1087" w:type="dxa"/>
          </w:tcPr>
          <w:p w14:paraId="7366C5C2" w14:textId="13F86E9D"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E86824">
              <w:rPr>
                <w:rFonts w:ascii="Arial" w:hAnsi="Arial" w:cs="Arial"/>
                <w:color w:val="000000"/>
                <w:sz w:val="18"/>
                <w:szCs w:val="18"/>
              </w:rPr>
              <w:t>8.52</w:t>
            </w:r>
          </w:p>
        </w:tc>
        <w:tc>
          <w:tcPr>
            <w:tcW w:w="1508" w:type="dxa"/>
          </w:tcPr>
          <w:p w14:paraId="48BD8E40" w14:textId="3F3E94F2"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E86824">
              <w:rPr>
                <w:rFonts w:ascii="Arial" w:hAnsi="Arial" w:cs="Arial"/>
                <w:color w:val="000000"/>
                <w:sz w:val="18"/>
                <w:szCs w:val="18"/>
              </w:rPr>
              <w:t>1.4</w:t>
            </w:r>
            <w:r w:rsidRPr="00A37B17">
              <w:rPr>
                <w:rFonts w:ascii="Arial" w:hAnsi="Arial" w:cs="Arial"/>
                <w:color w:val="000000"/>
                <w:sz w:val="18"/>
                <w:szCs w:val="18"/>
              </w:rPr>
              <w:t>%</w:t>
            </w:r>
          </w:p>
        </w:tc>
      </w:tr>
      <w:tr w:rsidR="00C67BF9" w:rsidRPr="00C267F7" w14:paraId="61635BD3" w14:textId="2B0700F2"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4295FA0" w14:textId="77777777"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Bacon</w:t>
            </w:r>
          </w:p>
        </w:tc>
        <w:tc>
          <w:tcPr>
            <w:tcW w:w="990" w:type="dxa"/>
            <w:shd w:val="clear" w:color="auto" w:fill="D9D9D9" w:themeFill="background1" w:themeFillShade="D9"/>
          </w:tcPr>
          <w:p w14:paraId="22467995" w14:textId="6A534A18"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6.64</w:t>
            </w:r>
          </w:p>
        </w:tc>
        <w:tc>
          <w:tcPr>
            <w:tcW w:w="1800" w:type="dxa"/>
            <w:tcBorders>
              <w:right w:val="single" w:sz="4" w:space="0" w:color="31849B" w:themeColor="accent5" w:themeShade="BF"/>
            </w:tcBorders>
            <w:shd w:val="clear" w:color="auto" w:fill="D9D9D9" w:themeFill="background1" w:themeFillShade="D9"/>
          </w:tcPr>
          <w:p w14:paraId="04B317A8" w14:textId="2E3E1CF9"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7.0</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6BC19A2" w14:textId="63C224A3"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Bacon</w:t>
            </w:r>
          </w:p>
        </w:tc>
        <w:tc>
          <w:tcPr>
            <w:tcW w:w="1087" w:type="dxa"/>
            <w:shd w:val="clear" w:color="auto" w:fill="D9D9D9" w:themeFill="background1" w:themeFillShade="D9"/>
          </w:tcPr>
          <w:p w14:paraId="39302DE6" w14:textId="41D4940B"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6.28</w:t>
            </w:r>
          </w:p>
        </w:tc>
        <w:tc>
          <w:tcPr>
            <w:tcW w:w="1508" w:type="dxa"/>
            <w:shd w:val="clear" w:color="auto" w:fill="D9D9D9" w:themeFill="background1" w:themeFillShade="D9"/>
          </w:tcPr>
          <w:p w14:paraId="085DA66D" w14:textId="6DCC7942"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2.3</w:t>
            </w:r>
            <w:r w:rsidRPr="009D44C9">
              <w:rPr>
                <w:rFonts w:ascii="Arial" w:hAnsi="Arial" w:cs="Arial"/>
                <w:color w:val="000000"/>
                <w:sz w:val="18"/>
                <w:szCs w:val="18"/>
              </w:rPr>
              <w:t>%</w:t>
            </w:r>
          </w:p>
        </w:tc>
      </w:tr>
      <w:tr w:rsidR="00C67BF9" w:rsidRPr="00C267F7" w14:paraId="225C0BFC" w14:textId="0BC65D39"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3BC69A73" w14:textId="77777777"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Packaged lunchmeat</w:t>
            </w:r>
          </w:p>
        </w:tc>
        <w:tc>
          <w:tcPr>
            <w:tcW w:w="990" w:type="dxa"/>
          </w:tcPr>
          <w:p w14:paraId="4D1FFDBA" w14:textId="7A723FBC"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6.09</w:t>
            </w:r>
          </w:p>
        </w:tc>
        <w:tc>
          <w:tcPr>
            <w:tcW w:w="1800" w:type="dxa"/>
            <w:tcBorders>
              <w:right w:val="single" w:sz="4" w:space="0" w:color="31849B" w:themeColor="accent5" w:themeShade="BF"/>
            </w:tcBorders>
          </w:tcPr>
          <w:p w14:paraId="5F559B24" w14:textId="1C7C873E"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2.5</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53F2FAF8" w14:textId="2A046A1E"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Packaged lunchmeat</w:t>
            </w:r>
          </w:p>
        </w:tc>
        <w:tc>
          <w:tcPr>
            <w:tcW w:w="1087" w:type="dxa"/>
          </w:tcPr>
          <w:p w14:paraId="2B92DCD4" w14:textId="34708BC7"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5.99</w:t>
            </w:r>
          </w:p>
        </w:tc>
        <w:tc>
          <w:tcPr>
            <w:tcW w:w="1508" w:type="dxa"/>
          </w:tcPr>
          <w:p w14:paraId="3C2E7799" w14:textId="27FE07CC"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2.1</w:t>
            </w:r>
            <w:r w:rsidRPr="009D44C9">
              <w:rPr>
                <w:rFonts w:ascii="Arial" w:hAnsi="Arial" w:cs="Arial"/>
                <w:color w:val="000000"/>
                <w:sz w:val="18"/>
                <w:szCs w:val="18"/>
              </w:rPr>
              <w:t>%</w:t>
            </w:r>
          </w:p>
        </w:tc>
      </w:tr>
      <w:tr w:rsidR="00C67BF9" w:rsidRPr="00C267F7" w14:paraId="275A5FB4" w14:textId="5DAF0677"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40448AA1" w14:textId="77777777"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Dinner sausage</w:t>
            </w:r>
          </w:p>
        </w:tc>
        <w:tc>
          <w:tcPr>
            <w:tcW w:w="990" w:type="dxa"/>
            <w:shd w:val="clear" w:color="auto" w:fill="D9D9D9" w:themeFill="background1" w:themeFillShade="D9"/>
          </w:tcPr>
          <w:p w14:paraId="2087124A" w14:textId="6E2233BA"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4.59</w:t>
            </w:r>
          </w:p>
        </w:tc>
        <w:tc>
          <w:tcPr>
            <w:tcW w:w="1800" w:type="dxa"/>
            <w:tcBorders>
              <w:right w:val="single" w:sz="4" w:space="0" w:color="31849B" w:themeColor="accent5" w:themeShade="BF"/>
            </w:tcBorders>
            <w:shd w:val="clear" w:color="auto" w:fill="D9D9D9" w:themeFill="background1" w:themeFillShade="D9"/>
          </w:tcPr>
          <w:p w14:paraId="78D56584" w14:textId="1FABFDC3"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3.3</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1E97F3ED" w14:textId="0667BFC4"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Dinner sausage</w:t>
            </w:r>
          </w:p>
        </w:tc>
        <w:tc>
          <w:tcPr>
            <w:tcW w:w="1087" w:type="dxa"/>
            <w:shd w:val="clear" w:color="auto" w:fill="D9D9D9" w:themeFill="background1" w:themeFillShade="D9"/>
          </w:tcPr>
          <w:p w14:paraId="467585C4" w14:textId="61E65FF6"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4.50</w:t>
            </w:r>
          </w:p>
        </w:tc>
        <w:tc>
          <w:tcPr>
            <w:tcW w:w="1508" w:type="dxa"/>
            <w:shd w:val="clear" w:color="auto" w:fill="D9D9D9" w:themeFill="background1" w:themeFillShade="D9"/>
          </w:tcPr>
          <w:p w14:paraId="259992A9" w14:textId="051C6C47"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0.9</w:t>
            </w:r>
            <w:r w:rsidRPr="009D44C9">
              <w:rPr>
                <w:rFonts w:ascii="Arial" w:hAnsi="Arial" w:cs="Arial"/>
                <w:color w:val="000000"/>
                <w:sz w:val="18"/>
                <w:szCs w:val="18"/>
              </w:rPr>
              <w:t>%</w:t>
            </w:r>
          </w:p>
        </w:tc>
      </w:tr>
      <w:tr w:rsidR="00C67BF9" w:rsidRPr="00C267F7" w14:paraId="1800BB78" w14:textId="0F9C2ACC"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51164332" w14:textId="77777777" w:rsidR="00C67BF9" w:rsidRPr="00F63B3F" w:rsidRDefault="00C67BF9" w:rsidP="00C67BF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Frankfurters</w:t>
            </w:r>
          </w:p>
        </w:tc>
        <w:tc>
          <w:tcPr>
            <w:tcW w:w="990" w:type="dxa"/>
          </w:tcPr>
          <w:p w14:paraId="5E1CC7F4" w14:textId="489AAD25"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3.84</w:t>
            </w:r>
          </w:p>
        </w:tc>
        <w:tc>
          <w:tcPr>
            <w:tcW w:w="1800" w:type="dxa"/>
            <w:tcBorders>
              <w:right w:val="single" w:sz="4" w:space="0" w:color="31849B" w:themeColor="accent5" w:themeShade="BF"/>
            </w:tcBorders>
          </w:tcPr>
          <w:p w14:paraId="112FBFF9" w14:textId="4CB61709"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6.3</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5229FEF" w14:textId="553484E3"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Frankfurters</w:t>
            </w:r>
          </w:p>
        </w:tc>
        <w:tc>
          <w:tcPr>
            <w:tcW w:w="1087" w:type="dxa"/>
          </w:tcPr>
          <w:p w14:paraId="4C5E8D22" w14:textId="57204FA6"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3.75</w:t>
            </w:r>
          </w:p>
        </w:tc>
        <w:tc>
          <w:tcPr>
            <w:tcW w:w="1508" w:type="dxa"/>
          </w:tcPr>
          <w:p w14:paraId="62592E30" w14:textId="715A90C7"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4.3</w:t>
            </w:r>
            <w:r w:rsidRPr="009D44C9">
              <w:rPr>
                <w:rFonts w:ascii="Arial" w:hAnsi="Arial" w:cs="Arial"/>
                <w:color w:val="000000"/>
                <w:sz w:val="18"/>
                <w:szCs w:val="18"/>
              </w:rPr>
              <w:t>%</w:t>
            </w:r>
          </w:p>
        </w:tc>
      </w:tr>
      <w:tr w:rsidR="00C67BF9" w:rsidRPr="00C267F7" w14:paraId="4C48DCB9" w14:textId="124DC34D"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F249CA5" w14:textId="77777777" w:rsidR="00C67BF9" w:rsidRPr="00FA2467" w:rsidRDefault="00C67BF9" w:rsidP="00C67BF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Breakfast sausage</w:t>
            </w:r>
          </w:p>
        </w:tc>
        <w:tc>
          <w:tcPr>
            <w:tcW w:w="990" w:type="dxa"/>
            <w:shd w:val="clear" w:color="auto" w:fill="D9D9D9" w:themeFill="background1" w:themeFillShade="D9"/>
          </w:tcPr>
          <w:p w14:paraId="6A9A4CAA" w14:textId="4E911BE4"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5.03</w:t>
            </w:r>
          </w:p>
        </w:tc>
        <w:tc>
          <w:tcPr>
            <w:tcW w:w="1800" w:type="dxa"/>
            <w:tcBorders>
              <w:right w:val="single" w:sz="4" w:space="0" w:color="31849B" w:themeColor="accent5" w:themeShade="BF"/>
            </w:tcBorders>
            <w:shd w:val="clear" w:color="auto" w:fill="D9D9D9" w:themeFill="background1" w:themeFillShade="D9"/>
          </w:tcPr>
          <w:p w14:paraId="3C7C1729" w14:textId="3DE4B1CB"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4.3</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C4A2EF9" w14:textId="5ADAEBA1"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Breakfast sausage</w:t>
            </w:r>
          </w:p>
        </w:tc>
        <w:tc>
          <w:tcPr>
            <w:tcW w:w="1087" w:type="dxa"/>
            <w:shd w:val="clear" w:color="auto" w:fill="D9D9D9" w:themeFill="background1" w:themeFillShade="D9"/>
          </w:tcPr>
          <w:p w14:paraId="54F8E3AB" w14:textId="7FDD1B44"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4.83</w:t>
            </w:r>
          </w:p>
        </w:tc>
        <w:tc>
          <w:tcPr>
            <w:tcW w:w="1508" w:type="dxa"/>
            <w:shd w:val="clear" w:color="auto" w:fill="D9D9D9" w:themeFill="background1" w:themeFillShade="D9"/>
          </w:tcPr>
          <w:p w14:paraId="6B42EF76" w14:textId="413A9C13"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2.2</w:t>
            </w:r>
            <w:r w:rsidRPr="009D44C9">
              <w:rPr>
                <w:rFonts w:ascii="Arial" w:hAnsi="Arial" w:cs="Arial"/>
                <w:color w:val="000000"/>
                <w:sz w:val="18"/>
                <w:szCs w:val="18"/>
              </w:rPr>
              <w:t>%</w:t>
            </w:r>
          </w:p>
        </w:tc>
      </w:tr>
      <w:tr w:rsidR="00C67BF9" w:rsidRPr="00C267F7" w14:paraId="4CA2A58E" w14:textId="01E961A1" w:rsidTr="00D07BDF">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2488C4F" w14:textId="77777777" w:rsidR="00C67BF9" w:rsidRPr="00FA2467" w:rsidRDefault="00C67BF9" w:rsidP="00C67BF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Smoked ham</w:t>
            </w:r>
          </w:p>
        </w:tc>
        <w:tc>
          <w:tcPr>
            <w:tcW w:w="990" w:type="dxa"/>
          </w:tcPr>
          <w:p w14:paraId="543B8A24" w14:textId="1ECE0169"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4.00</w:t>
            </w:r>
          </w:p>
        </w:tc>
        <w:tc>
          <w:tcPr>
            <w:tcW w:w="1800" w:type="dxa"/>
            <w:tcBorders>
              <w:right w:val="single" w:sz="4" w:space="0" w:color="31849B" w:themeColor="accent5" w:themeShade="BF"/>
            </w:tcBorders>
          </w:tcPr>
          <w:p w14:paraId="0B2F5FF2" w14:textId="11B23D7E"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6D76A3">
              <w:rPr>
                <w:rFonts w:ascii="Arial" w:hAnsi="Arial" w:cs="Arial"/>
                <w:color w:val="000000"/>
                <w:sz w:val="18"/>
                <w:szCs w:val="18"/>
              </w:rPr>
              <w:t>0.6</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153165B" w14:textId="1B8E604C" w:rsidR="00C67BF9" w:rsidRPr="006F4A83" w:rsidRDefault="00C67BF9" w:rsidP="00C67B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Smoked ham</w:t>
            </w:r>
          </w:p>
        </w:tc>
        <w:tc>
          <w:tcPr>
            <w:tcW w:w="1087" w:type="dxa"/>
          </w:tcPr>
          <w:p w14:paraId="1B8D9C19" w14:textId="4BF10BF4"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2.92</w:t>
            </w:r>
          </w:p>
        </w:tc>
        <w:tc>
          <w:tcPr>
            <w:tcW w:w="1508" w:type="dxa"/>
          </w:tcPr>
          <w:p w14:paraId="22AA1904" w14:textId="262456E4" w:rsidR="00C67BF9" w:rsidRPr="006F4A83"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1.5</w:t>
            </w:r>
            <w:r w:rsidRPr="009D44C9">
              <w:rPr>
                <w:rFonts w:ascii="Arial" w:hAnsi="Arial" w:cs="Arial"/>
                <w:color w:val="000000"/>
                <w:sz w:val="18"/>
                <w:szCs w:val="18"/>
              </w:rPr>
              <w:t>%</w:t>
            </w:r>
          </w:p>
        </w:tc>
      </w:tr>
      <w:tr w:rsidR="00C67BF9" w:rsidRPr="00C267F7" w14:paraId="20FBCD3E" w14:textId="728E6F30" w:rsidTr="00D07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16B60BC2" w14:textId="77777777" w:rsidR="00C67BF9" w:rsidRPr="00FA2467" w:rsidRDefault="00C67BF9" w:rsidP="00C67BF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Processed chicken</w:t>
            </w:r>
          </w:p>
        </w:tc>
        <w:tc>
          <w:tcPr>
            <w:tcW w:w="990" w:type="dxa"/>
            <w:shd w:val="clear" w:color="auto" w:fill="D9D9D9" w:themeFill="background1" w:themeFillShade="D9"/>
          </w:tcPr>
          <w:p w14:paraId="60EDDCC7" w14:textId="5081B458"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1A63DC">
              <w:rPr>
                <w:rFonts w:ascii="Arial" w:hAnsi="Arial" w:cs="Arial"/>
                <w:color w:val="000000"/>
                <w:sz w:val="18"/>
                <w:szCs w:val="18"/>
              </w:rPr>
              <w:t>6.43</w:t>
            </w:r>
          </w:p>
        </w:tc>
        <w:tc>
          <w:tcPr>
            <w:tcW w:w="1800" w:type="dxa"/>
            <w:tcBorders>
              <w:right w:val="single" w:sz="4" w:space="0" w:color="31849B" w:themeColor="accent5" w:themeShade="BF"/>
            </w:tcBorders>
            <w:shd w:val="clear" w:color="auto" w:fill="D9D9D9" w:themeFill="background1" w:themeFillShade="D9"/>
          </w:tcPr>
          <w:p w14:paraId="203BAD30" w14:textId="2C8023AD" w:rsidR="00C67BF9" w:rsidRPr="006F4A83" w:rsidRDefault="001A63DC"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-0.3</w:t>
            </w:r>
            <w:r w:rsidR="00C67BF9"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5D4C823E" w14:textId="40111129" w:rsidR="00C67BF9" w:rsidRPr="006F4A83" w:rsidRDefault="00C67BF9" w:rsidP="00C67BF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Processed chicken</w:t>
            </w:r>
          </w:p>
        </w:tc>
        <w:tc>
          <w:tcPr>
            <w:tcW w:w="1087" w:type="dxa"/>
            <w:shd w:val="clear" w:color="auto" w:fill="D9D9D9" w:themeFill="background1" w:themeFillShade="D9"/>
          </w:tcPr>
          <w:p w14:paraId="5B2D5D76" w14:textId="7CE78507"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D31C3">
              <w:rPr>
                <w:rFonts w:ascii="Arial" w:hAnsi="Arial" w:cs="Arial"/>
                <w:color w:val="000000"/>
                <w:sz w:val="18"/>
                <w:szCs w:val="18"/>
              </w:rPr>
              <w:t>$</w:t>
            </w:r>
            <w:r w:rsidR="006D76A3">
              <w:rPr>
                <w:rFonts w:ascii="Arial" w:hAnsi="Arial" w:cs="Arial"/>
                <w:color w:val="000000"/>
                <w:sz w:val="18"/>
                <w:szCs w:val="18"/>
              </w:rPr>
              <w:t>6.48</w:t>
            </w:r>
          </w:p>
        </w:tc>
        <w:tc>
          <w:tcPr>
            <w:tcW w:w="1508" w:type="dxa"/>
            <w:shd w:val="clear" w:color="auto" w:fill="D9D9D9" w:themeFill="background1" w:themeFillShade="D9"/>
          </w:tcPr>
          <w:p w14:paraId="76676902" w14:textId="2D217FFD" w:rsidR="00C67BF9" w:rsidRPr="006F4A83"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44C9">
              <w:rPr>
                <w:rFonts w:ascii="Arial" w:hAnsi="Arial" w:cs="Arial"/>
                <w:color w:val="000000"/>
                <w:sz w:val="18"/>
                <w:szCs w:val="18"/>
              </w:rPr>
              <w:t>+</w:t>
            </w:r>
            <w:r w:rsidR="006D76A3">
              <w:rPr>
                <w:rFonts w:ascii="Arial" w:hAnsi="Arial" w:cs="Arial"/>
                <w:color w:val="000000"/>
                <w:sz w:val="18"/>
                <w:szCs w:val="18"/>
              </w:rPr>
              <w:t>0.9</w:t>
            </w:r>
            <w:r w:rsidRPr="009D44C9">
              <w:rPr>
                <w:rFonts w:ascii="Arial" w:hAnsi="Arial" w:cs="Arial"/>
                <w:color w:val="000000"/>
                <w:sz w:val="18"/>
                <w:szCs w:val="18"/>
              </w:rPr>
              <w:t>%</w:t>
            </w:r>
          </w:p>
        </w:tc>
      </w:tr>
    </w:tbl>
    <w:p w14:paraId="76FD9724" w14:textId="10DC201E" w:rsidR="00BB6906" w:rsidRPr="001B04EA" w:rsidRDefault="00BB6906" w:rsidP="003C65CF">
      <w:pPr>
        <w:pStyle w:val="NoSpacing"/>
        <w:rPr>
          <w:rFonts w:ascii="Arial" w:hAnsi="Arial" w:cs="Arial"/>
          <w:sz w:val="8"/>
          <w:szCs w:val="8"/>
        </w:rPr>
      </w:pPr>
    </w:p>
    <w:p w14:paraId="799C3530" w14:textId="1BBF0E6B" w:rsidR="00BB6906" w:rsidRDefault="00BB6906" w:rsidP="00BB6906">
      <w:pPr>
        <w:pStyle w:val="NoSpacing"/>
        <w:rPr>
          <w:rFonts w:ascii="Arial" w:hAnsi="Arial" w:cs="Arial"/>
          <w:sz w:val="16"/>
          <w:szCs w:val="16"/>
        </w:rPr>
      </w:pPr>
      <w:r>
        <w:rPr>
          <w:rFonts w:ascii="Arial" w:hAnsi="Arial" w:cs="Arial"/>
          <w:sz w:val="16"/>
          <w:szCs w:val="16"/>
        </w:rPr>
        <w:t xml:space="preserve">Source: </w:t>
      </w:r>
      <w:proofErr w:type="spellStart"/>
      <w:r w:rsidR="00FB48FE">
        <w:rPr>
          <w:rFonts w:ascii="Arial" w:hAnsi="Arial" w:cs="Arial"/>
          <w:sz w:val="16"/>
          <w:szCs w:val="16"/>
        </w:rPr>
        <w:t>Circana</w:t>
      </w:r>
      <w:proofErr w:type="spellEnd"/>
      <w:r>
        <w:rPr>
          <w:rFonts w:ascii="Arial" w:hAnsi="Arial" w:cs="Arial"/>
          <w:sz w:val="16"/>
          <w:szCs w:val="16"/>
        </w:rPr>
        <w:t xml:space="preserve">, Integrated Fresh, Total US, </w:t>
      </w:r>
      <w:r w:rsidR="00D85BA4">
        <w:rPr>
          <w:rFonts w:ascii="Arial" w:hAnsi="Arial" w:cs="Arial"/>
          <w:sz w:val="16"/>
          <w:szCs w:val="16"/>
        </w:rPr>
        <w:t>MULO+</w:t>
      </w:r>
    </w:p>
    <w:bookmarkEnd w:id="8"/>
    <w:p w14:paraId="5F2CCD76" w14:textId="77777777" w:rsidR="00A13AC1" w:rsidRDefault="00A13AC1" w:rsidP="002D6E07">
      <w:pPr>
        <w:spacing w:after="0" w:line="240" w:lineRule="auto"/>
        <w:rPr>
          <w:rFonts w:ascii="Arial" w:hAnsi="Arial" w:cs="Arial"/>
          <w:b/>
          <w:bCs/>
          <w:color w:val="595959" w:themeColor="text1" w:themeTint="A6"/>
          <w:sz w:val="24"/>
          <w:szCs w:val="24"/>
        </w:rPr>
      </w:pPr>
    </w:p>
    <w:p w14:paraId="49FDD588" w14:textId="7756FCCA" w:rsidR="00AD3F7F" w:rsidRPr="00F220D0" w:rsidRDefault="00C713A9" w:rsidP="002D6E07">
      <w:pPr>
        <w:spacing w:after="0" w:line="240" w:lineRule="auto"/>
        <w:rPr>
          <w:rFonts w:ascii="Arial" w:hAnsi="Arial" w:cs="Arial"/>
          <w:b/>
          <w:bCs/>
          <w:color w:val="595959" w:themeColor="text1" w:themeTint="A6"/>
          <w:sz w:val="24"/>
          <w:szCs w:val="24"/>
        </w:rPr>
      </w:pPr>
      <w:proofErr w:type="gramStart"/>
      <w:r>
        <w:rPr>
          <w:rFonts w:ascii="Arial" w:hAnsi="Arial" w:cs="Arial"/>
          <w:b/>
          <w:bCs/>
          <w:color w:val="595959" w:themeColor="text1" w:themeTint="A6"/>
          <w:sz w:val="24"/>
          <w:szCs w:val="24"/>
        </w:rPr>
        <w:t>Meat</w:t>
      </w:r>
      <w:proofErr w:type="gramEnd"/>
      <w:r>
        <w:rPr>
          <w:rFonts w:ascii="Arial" w:hAnsi="Arial" w:cs="Arial"/>
          <w:b/>
          <w:bCs/>
          <w:color w:val="595959" w:themeColor="text1" w:themeTint="A6"/>
          <w:sz w:val="24"/>
          <w:szCs w:val="24"/>
        </w:rPr>
        <w:t xml:space="preserve"> Sales </w:t>
      </w:r>
    </w:p>
    <w:p w14:paraId="699CB109" w14:textId="6C11B0BD" w:rsidR="00480012" w:rsidRDefault="00573CCE" w:rsidP="002D6E07">
      <w:pPr>
        <w:spacing w:after="0" w:line="240" w:lineRule="auto"/>
        <w:rPr>
          <w:rFonts w:ascii="Arial" w:hAnsi="Arial" w:cs="Arial"/>
          <w:sz w:val="20"/>
          <w:szCs w:val="20"/>
        </w:rPr>
      </w:pPr>
      <w:r>
        <w:rPr>
          <w:rFonts w:ascii="Arial" w:hAnsi="Arial" w:cs="Arial"/>
          <w:sz w:val="20"/>
          <w:szCs w:val="20"/>
        </w:rPr>
        <w:t xml:space="preserve">The </w:t>
      </w:r>
      <w:r w:rsidR="00A814FF">
        <w:rPr>
          <w:rFonts w:ascii="Arial" w:hAnsi="Arial" w:cs="Arial"/>
          <w:sz w:val="20"/>
          <w:szCs w:val="20"/>
        </w:rPr>
        <w:t>four</w:t>
      </w:r>
      <w:r>
        <w:rPr>
          <w:rFonts w:ascii="Arial" w:hAnsi="Arial" w:cs="Arial"/>
          <w:sz w:val="20"/>
          <w:szCs w:val="20"/>
        </w:rPr>
        <w:t xml:space="preserve">-week month of </w:t>
      </w:r>
      <w:r w:rsidR="00A814FF">
        <w:rPr>
          <w:rFonts w:ascii="Arial" w:hAnsi="Arial" w:cs="Arial"/>
          <w:sz w:val="20"/>
          <w:szCs w:val="20"/>
        </w:rPr>
        <w:t>September</w:t>
      </w:r>
      <w:r w:rsidR="008C536A">
        <w:rPr>
          <w:rFonts w:ascii="Arial" w:hAnsi="Arial" w:cs="Arial"/>
          <w:sz w:val="20"/>
          <w:szCs w:val="20"/>
        </w:rPr>
        <w:t xml:space="preserve"> generated nearly $</w:t>
      </w:r>
      <w:r w:rsidR="00294454">
        <w:rPr>
          <w:rFonts w:ascii="Arial" w:hAnsi="Arial" w:cs="Arial"/>
          <w:sz w:val="20"/>
          <w:szCs w:val="20"/>
        </w:rPr>
        <w:t>8.5</w:t>
      </w:r>
      <w:r w:rsidR="0015206F">
        <w:rPr>
          <w:rFonts w:ascii="Arial" w:hAnsi="Arial" w:cs="Arial"/>
          <w:sz w:val="20"/>
          <w:szCs w:val="20"/>
        </w:rPr>
        <w:t xml:space="preserve"> </w:t>
      </w:r>
      <w:r>
        <w:rPr>
          <w:rFonts w:ascii="Arial" w:hAnsi="Arial" w:cs="Arial"/>
          <w:sz w:val="20"/>
          <w:szCs w:val="20"/>
        </w:rPr>
        <w:t>billion in meat department sales</w:t>
      </w:r>
      <w:r w:rsidR="009A4955">
        <w:rPr>
          <w:rFonts w:ascii="Arial" w:hAnsi="Arial" w:cs="Arial"/>
          <w:sz w:val="20"/>
          <w:szCs w:val="20"/>
        </w:rPr>
        <w:t>.</w:t>
      </w:r>
      <w:r>
        <w:rPr>
          <w:rFonts w:ascii="Arial" w:hAnsi="Arial" w:cs="Arial"/>
          <w:sz w:val="20"/>
          <w:szCs w:val="20"/>
        </w:rPr>
        <w:t xml:space="preserve"> </w:t>
      </w:r>
      <w:r w:rsidR="003E1369">
        <w:rPr>
          <w:rFonts w:ascii="Arial" w:hAnsi="Arial" w:cs="Arial"/>
          <w:sz w:val="20"/>
          <w:szCs w:val="20"/>
        </w:rPr>
        <w:t xml:space="preserve">This reflects </w:t>
      </w:r>
      <w:r w:rsidR="000C22CA">
        <w:rPr>
          <w:rFonts w:ascii="Arial" w:hAnsi="Arial" w:cs="Arial"/>
          <w:sz w:val="20"/>
          <w:szCs w:val="20"/>
        </w:rPr>
        <w:t xml:space="preserve">inflationary gains as well as </w:t>
      </w:r>
      <w:r w:rsidR="003E1369">
        <w:rPr>
          <w:rFonts w:ascii="Arial" w:hAnsi="Arial" w:cs="Arial"/>
          <w:sz w:val="20"/>
          <w:szCs w:val="20"/>
        </w:rPr>
        <w:t>demand-driven growth</w:t>
      </w:r>
      <w:r>
        <w:rPr>
          <w:rFonts w:ascii="Arial" w:hAnsi="Arial" w:cs="Arial"/>
          <w:sz w:val="20"/>
          <w:szCs w:val="20"/>
        </w:rPr>
        <w:t>.</w:t>
      </w:r>
      <w:r w:rsidR="00A67EB5">
        <w:rPr>
          <w:rFonts w:ascii="Arial" w:hAnsi="Arial" w:cs="Arial"/>
          <w:sz w:val="20"/>
          <w:szCs w:val="20"/>
        </w:rPr>
        <w:t xml:space="preserve"> Pound sales increased </w:t>
      </w:r>
      <w:r w:rsidR="00294454">
        <w:rPr>
          <w:rFonts w:ascii="Arial" w:hAnsi="Arial" w:cs="Arial"/>
          <w:sz w:val="20"/>
          <w:szCs w:val="20"/>
        </w:rPr>
        <w:t>0.5</w:t>
      </w:r>
      <w:r w:rsidR="003E1369">
        <w:rPr>
          <w:rFonts w:ascii="Arial" w:hAnsi="Arial" w:cs="Arial"/>
          <w:sz w:val="20"/>
          <w:szCs w:val="20"/>
        </w:rPr>
        <w:t xml:space="preserve">% in </w:t>
      </w:r>
      <w:r w:rsidR="00A814FF">
        <w:rPr>
          <w:rFonts w:ascii="Arial" w:hAnsi="Arial" w:cs="Arial"/>
          <w:sz w:val="20"/>
          <w:szCs w:val="20"/>
        </w:rPr>
        <w:t>September</w:t>
      </w:r>
      <w:r w:rsidR="0015206F">
        <w:rPr>
          <w:rFonts w:ascii="Arial" w:hAnsi="Arial" w:cs="Arial"/>
          <w:sz w:val="20"/>
          <w:szCs w:val="20"/>
        </w:rPr>
        <w:t xml:space="preserve"> 2025. This </w:t>
      </w:r>
      <w:r w:rsidR="003E1369">
        <w:rPr>
          <w:rFonts w:ascii="Arial" w:hAnsi="Arial" w:cs="Arial"/>
          <w:sz w:val="20"/>
          <w:szCs w:val="20"/>
        </w:rPr>
        <w:t>increase was fully driven by fre</w:t>
      </w:r>
      <w:r w:rsidR="00A67EB5">
        <w:rPr>
          <w:rFonts w:ascii="Arial" w:hAnsi="Arial" w:cs="Arial"/>
          <w:sz w:val="20"/>
          <w:szCs w:val="20"/>
        </w:rPr>
        <w:t xml:space="preserve">sh meat sales that increased </w:t>
      </w:r>
      <w:r w:rsidR="00294454">
        <w:rPr>
          <w:rFonts w:ascii="Arial" w:hAnsi="Arial" w:cs="Arial"/>
          <w:sz w:val="20"/>
          <w:szCs w:val="20"/>
        </w:rPr>
        <w:t>1.7</w:t>
      </w:r>
      <w:r w:rsidR="003E1369">
        <w:rPr>
          <w:rFonts w:ascii="Arial" w:hAnsi="Arial" w:cs="Arial"/>
          <w:sz w:val="20"/>
          <w:szCs w:val="20"/>
        </w:rPr>
        <w:t xml:space="preserve">% in </w:t>
      </w:r>
      <w:r w:rsidR="00A814FF">
        <w:rPr>
          <w:rFonts w:ascii="Arial" w:hAnsi="Arial" w:cs="Arial"/>
          <w:sz w:val="20"/>
          <w:szCs w:val="20"/>
        </w:rPr>
        <w:t>September</w:t>
      </w:r>
      <w:r w:rsidR="003E1369">
        <w:rPr>
          <w:rFonts w:ascii="Arial" w:hAnsi="Arial" w:cs="Arial"/>
          <w:sz w:val="20"/>
          <w:szCs w:val="20"/>
        </w:rPr>
        <w:t xml:space="preserve"> while processed meat sales were down </w:t>
      </w:r>
      <w:r w:rsidR="00294454">
        <w:rPr>
          <w:rFonts w:ascii="Arial" w:hAnsi="Arial" w:cs="Arial"/>
          <w:sz w:val="20"/>
          <w:szCs w:val="20"/>
        </w:rPr>
        <w:t>2.5</w:t>
      </w:r>
      <w:r w:rsidR="000C22CA">
        <w:rPr>
          <w:rFonts w:ascii="Arial" w:hAnsi="Arial" w:cs="Arial"/>
          <w:sz w:val="20"/>
          <w:szCs w:val="20"/>
        </w:rPr>
        <w:t>%</w:t>
      </w:r>
      <w:r w:rsidR="003E1369">
        <w:rPr>
          <w:rFonts w:ascii="Arial" w:hAnsi="Arial" w:cs="Arial"/>
          <w:sz w:val="20"/>
          <w:szCs w:val="20"/>
        </w:rPr>
        <w:t xml:space="preserve">. </w:t>
      </w:r>
      <w:r w:rsidR="006D1212">
        <w:rPr>
          <w:rFonts w:ascii="Arial" w:hAnsi="Arial" w:cs="Arial"/>
          <w:sz w:val="20"/>
          <w:szCs w:val="20"/>
        </w:rPr>
        <w:t xml:space="preserve"> </w:t>
      </w:r>
    </w:p>
    <w:p w14:paraId="7E7192AF" w14:textId="4A63AAB5" w:rsidR="00953823" w:rsidRPr="00096680" w:rsidRDefault="00953823" w:rsidP="002D6E07">
      <w:pPr>
        <w:spacing w:after="0" w:line="240" w:lineRule="auto"/>
        <w:rPr>
          <w:rFonts w:ascii="Arial" w:hAnsi="Arial" w:cs="Arial"/>
          <w:sz w:val="10"/>
          <w:szCs w:val="1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EE5904" w:rsidRPr="00BC7615" w14:paraId="1E928301" w14:textId="77777777" w:rsidTr="00E35E7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bottom w:val="none" w:sz="0" w:space="0" w:color="auto"/>
            </w:tcBorders>
            <w:shd w:val="clear" w:color="auto" w:fill="17365D" w:themeFill="text2" w:themeFillShade="BF"/>
            <w:noWrap/>
          </w:tcPr>
          <w:p w14:paraId="091E3C4F" w14:textId="77777777" w:rsidR="00EE5904" w:rsidRPr="00BC7615" w:rsidRDefault="00EE5904" w:rsidP="00FB48FE">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bottom w:val="none" w:sz="0" w:space="0" w:color="auto"/>
              <w:right w:val="none" w:sz="0" w:space="0" w:color="auto"/>
            </w:tcBorders>
            <w:shd w:val="clear" w:color="auto" w:fill="17365D" w:themeFill="text2" w:themeFillShade="BF"/>
          </w:tcPr>
          <w:p w14:paraId="67FC5234" w14:textId="5EF829A9" w:rsidR="00EE5904" w:rsidRPr="00BC7615" w:rsidRDefault="00A814FF" w:rsidP="00FB48FE">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September</w:t>
            </w:r>
            <w:r w:rsidR="0069212D">
              <w:rPr>
                <w:rFonts w:ascii="Arial" w:eastAsia="Times New Roman" w:hAnsi="Arial" w:cs="Arial"/>
                <w:bCs w:val="0"/>
                <w:color w:val="FFFFFF" w:themeColor="background1"/>
                <w:sz w:val="18"/>
                <w:szCs w:val="20"/>
              </w:rPr>
              <w:t xml:space="preserve"> </w:t>
            </w:r>
            <w:r w:rsidR="00D058C0">
              <w:rPr>
                <w:rFonts w:ascii="Arial" w:eastAsia="Times New Roman" w:hAnsi="Arial" w:cs="Arial"/>
                <w:bCs w:val="0"/>
                <w:color w:val="FFFFFF" w:themeColor="background1"/>
                <w:sz w:val="18"/>
                <w:szCs w:val="20"/>
              </w:rPr>
              <w:t>2025</w:t>
            </w:r>
            <w:r w:rsidR="00EE5904" w:rsidRPr="00BC7615">
              <w:rPr>
                <w:rFonts w:ascii="Arial" w:eastAsia="Times New Roman" w:hAnsi="Arial" w:cs="Arial"/>
                <w:bCs w:val="0"/>
                <w:color w:val="FFFFFF" w:themeColor="background1"/>
                <w:sz w:val="18"/>
                <w:szCs w:val="20"/>
              </w:rPr>
              <w:t xml:space="preserve"> </w:t>
            </w:r>
          </w:p>
        </w:tc>
        <w:tc>
          <w:tcPr>
            <w:tcW w:w="3532" w:type="dxa"/>
            <w:gridSpan w:val="4"/>
            <w:tcBorders>
              <w:top w:val="none" w:sz="0" w:space="0" w:color="auto"/>
              <w:left w:val="none" w:sz="0" w:space="0" w:color="auto"/>
              <w:bottom w:val="none" w:sz="0" w:space="0" w:color="auto"/>
            </w:tcBorders>
            <w:shd w:val="clear" w:color="auto" w:fill="17365D" w:themeFill="text2" w:themeFillShade="BF"/>
          </w:tcPr>
          <w:p w14:paraId="55EA74DF" w14:textId="6B28D1F0" w:rsidR="00EE5904" w:rsidRPr="00BC7615" w:rsidRDefault="007E63BC" w:rsidP="0079110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proofErr w:type="gramStart"/>
            <w:r>
              <w:rPr>
                <w:rFonts w:ascii="Arial" w:hAnsi="Arial" w:cs="Arial"/>
                <w:bCs w:val="0"/>
                <w:color w:val="FFFFFF" w:themeColor="background1"/>
                <w:sz w:val="18"/>
                <w:szCs w:val="18"/>
              </w:rPr>
              <w:t>Latest</w:t>
            </w:r>
            <w:proofErr w:type="gramEnd"/>
            <w:r>
              <w:rPr>
                <w:rFonts w:ascii="Arial" w:hAnsi="Arial" w:cs="Arial"/>
                <w:bCs w:val="0"/>
                <w:color w:val="FFFFFF" w:themeColor="background1"/>
                <w:sz w:val="18"/>
                <w:szCs w:val="18"/>
              </w:rPr>
              <w:t xml:space="preserve"> 52 weeks </w:t>
            </w:r>
          </w:p>
        </w:tc>
      </w:tr>
      <w:tr w:rsidR="00103377" w:rsidRPr="00BC7615" w14:paraId="7B659F20" w14:textId="77777777" w:rsidTr="00E35E7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17365D" w:themeFill="text2" w:themeFillShade="BF"/>
            <w:noWrap/>
            <w:hideMark/>
          </w:tcPr>
          <w:p w14:paraId="75B877BB" w14:textId="77777777" w:rsidR="00AD0DD7" w:rsidRPr="00BC7615" w:rsidRDefault="00AD0DD7" w:rsidP="00AD0DD7">
            <w:pPr>
              <w:rPr>
                <w:rFonts w:ascii="Arial" w:eastAsia="Times New Roman" w:hAnsi="Arial" w:cs="Arial"/>
                <w:b w:val="0"/>
                <w:bCs w:val="0"/>
                <w:color w:val="FFFFFF" w:themeColor="background1"/>
                <w:sz w:val="18"/>
                <w:szCs w:val="18"/>
              </w:rPr>
            </w:pPr>
          </w:p>
        </w:tc>
        <w:tc>
          <w:tcPr>
            <w:tcW w:w="882" w:type="dxa"/>
            <w:shd w:val="clear" w:color="auto" w:fill="17365D" w:themeFill="text2" w:themeFillShade="BF"/>
          </w:tcPr>
          <w:p w14:paraId="40D62DE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73AAEEC5"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shd w:val="clear" w:color="auto" w:fill="17365D" w:themeFill="text2" w:themeFillShade="BF"/>
          </w:tcPr>
          <w:p w14:paraId="7F96FA3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5E09291A"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shd w:val="clear" w:color="auto" w:fill="17365D" w:themeFill="text2" w:themeFillShade="BF"/>
          </w:tcPr>
          <w:p w14:paraId="207ABBAA" w14:textId="4612084C"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shd w:val="clear" w:color="auto" w:fill="17365D" w:themeFill="text2" w:themeFillShade="BF"/>
          </w:tcPr>
          <w:p w14:paraId="1F7E2DD8" w14:textId="354A8BD5"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lbs</w:t>
            </w:r>
            <w:proofErr w:type="spellEnd"/>
            <w:r w:rsidRPr="00BC7615">
              <w:rPr>
                <w:rFonts w:ascii="Arial" w:eastAsia="Times New Roman" w:hAnsi="Arial" w:cs="Arial"/>
                <w:color w:val="FFFFFF" w:themeColor="background1"/>
                <w:sz w:val="18"/>
                <w:szCs w:val="20"/>
              </w:rPr>
              <w:br/>
              <w:t xml:space="preserve"> vs. YA</w:t>
            </w:r>
          </w:p>
        </w:tc>
        <w:tc>
          <w:tcPr>
            <w:tcW w:w="882" w:type="dxa"/>
            <w:shd w:val="clear" w:color="auto" w:fill="17365D" w:themeFill="text2" w:themeFillShade="BF"/>
          </w:tcPr>
          <w:p w14:paraId="46B17D14" w14:textId="66E2FA5F"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lbs</w:t>
            </w:r>
            <w:proofErr w:type="spellEnd"/>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shd w:val="clear" w:color="auto" w:fill="17365D" w:themeFill="text2" w:themeFillShade="BF"/>
          </w:tcPr>
          <w:p w14:paraId="2218384B"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634486D" w14:textId="77777777"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shd w:val="clear" w:color="auto" w:fill="17365D" w:themeFill="text2" w:themeFillShade="BF"/>
          </w:tcPr>
          <w:p w14:paraId="6ECB3365" w14:textId="4172CDF6"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shd w:val="clear" w:color="auto" w:fill="17365D" w:themeFill="text2" w:themeFillShade="BF"/>
          </w:tcPr>
          <w:p w14:paraId="047F9392" w14:textId="62B0E2BD"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proofErr w:type="spellStart"/>
            <w:r>
              <w:rPr>
                <w:rFonts w:ascii="Arial" w:eastAsia="Times New Roman" w:hAnsi="Arial" w:cs="Arial"/>
                <w:color w:val="FFFFFF" w:themeColor="background1"/>
                <w:sz w:val="18"/>
                <w:szCs w:val="20"/>
              </w:rPr>
              <w:t>lbs</w:t>
            </w:r>
            <w:proofErr w:type="spellEnd"/>
            <w:r w:rsidRPr="00BC7615">
              <w:rPr>
                <w:rFonts w:ascii="Arial" w:eastAsia="Times New Roman" w:hAnsi="Arial" w:cs="Arial"/>
                <w:color w:val="FFFFFF" w:themeColor="background1"/>
                <w:sz w:val="18"/>
                <w:szCs w:val="20"/>
              </w:rPr>
              <w:br/>
              <w:t xml:space="preserve"> vs. YA</w:t>
            </w:r>
          </w:p>
        </w:tc>
        <w:tc>
          <w:tcPr>
            <w:tcW w:w="883" w:type="dxa"/>
            <w:shd w:val="clear" w:color="auto" w:fill="17365D" w:themeFill="text2" w:themeFillShade="BF"/>
          </w:tcPr>
          <w:p w14:paraId="2D4CEE7B" w14:textId="72CA89F1"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lbs</w:t>
            </w:r>
            <w:proofErr w:type="spellEnd"/>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r>
      <w:tr w:rsidR="00A67EB5" w14:paraId="08CDE343" w14:textId="77777777" w:rsidTr="001C3135">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hideMark/>
          </w:tcPr>
          <w:p w14:paraId="0496828B" w14:textId="73C41C32" w:rsidR="00A67EB5" w:rsidRPr="002E485B" w:rsidRDefault="00A67EB5" w:rsidP="00A67EB5">
            <w:pPr>
              <w:rPr>
                <w:rFonts w:ascii="Arial" w:eastAsia="Times New Roman" w:hAnsi="Arial" w:cs="Arial"/>
                <w:bCs w:val="0"/>
                <w:color w:val="000000" w:themeColor="text1"/>
                <w:sz w:val="18"/>
                <w:szCs w:val="18"/>
              </w:rPr>
            </w:pPr>
            <w:r w:rsidRPr="002E485B">
              <w:rPr>
                <w:rFonts w:ascii="Arial" w:hAnsi="Arial" w:cs="Arial"/>
                <w:bCs w:val="0"/>
                <w:color w:val="000000" w:themeColor="text1"/>
                <w:sz w:val="18"/>
                <w:szCs w:val="18"/>
              </w:rPr>
              <w:t>Total meat department</w:t>
            </w:r>
          </w:p>
        </w:tc>
        <w:tc>
          <w:tcPr>
            <w:tcW w:w="882" w:type="dxa"/>
            <w:vAlign w:val="bottom"/>
          </w:tcPr>
          <w:p w14:paraId="1D1AC1F9" w14:textId="2906583F" w:rsidR="00A67EB5" w:rsidRPr="00051D8D" w:rsidRDefault="00A67EB5" w:rsidP="00A67EB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51D8D">
              <w:rPr>
                <w:rFonts w:ascii="Arial" w:hAnsi="Arial" w:cs="Arial"/>
                <w:b/>
                <w:bCs/>
                <w:color w:val="000000"/>
                <w:sz w:val="18"/>
                <w:szCs w:val="18"/>
              </w:rPr>
              <w:t>$</w:t>
            </w:r>
            <w:r w:rsidR="001945F3">
              <w:rPr>
                <w:rFonts w:ascii="Arial" w:hAnsi="Arial" w:cs="Arial"/>
                <w:b/>
                <w:bCs/>
                <w:color w:val="000000"/>
                <w:sz w:val="18"/>
                <w:szCs w:val="18"/>
              </w:rPr>
              <w:t>8.5</w:t>
            </w:r>
            <w:r w:rsidRPr="00051D8D">
              <w:rPr>
                <w:rFonts w:ascii="Arial" w:hAnsi="Arial" w:cs="Arial"/>
                <w:b/>
                <w:bCs/>
                <w:color w:val="000000"/>
                <w:sz w:val="18"/>
                <w:szCs w:val="18"/>
              </w:rPr>
              <w:t>B</w:t>
            </w:r>
          </w:p>
        </w:tc>
        <w:tc>
          <w:tcPr>
            <w:tcW w:w="853" w:type="dxa"/>
          </w:tcPr>
          <w:p w14:paraId="26903F21" w14:textId="3B8AC970" w:rsidR="00A67EB5" w:rsidRPr="00A67EB5" w:rsidRDefault="00A67EB5" w:rsidP="00A67EB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6.0</w:t>
            </w:r>
            <w:r w:rsidRPr="00A67EB5">
              <w:rPr>
                <w:rFonts w:ascii="Arial" w:hAnsi="Arial" w:cs="Arial"/>
                <w:b/>
                <w:color w:val="000000"/>
                <w:sz w:val="18"/>
                <w:szCs w:val="18"/>
              </w:rPr>
              <w:t>%</w:t>
            </w:r>
          </w:p>
        </w:tc>
        <w:tc>
          <w:tcPr>
            <w:tcW w:w="913" w:type="dxa"/>
          </w:tcPr>
          <w:p w14:paraId="06D2AE62" w14:textId="129B2D44" w:rsidR="00A67EB5" w:rsidRPr="00A67EB5" w:rsidRDefault="00A67EB5" w:rsidP="00A67EB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13.0</w:t>
            </w:r>
            <w:r w:rsidRPr="00A67EB5">
              <w:rPr>
                <w:rFonts w:ascii="Arial" w:hAnsi="Arial" w:cs="Arial"/>
                <w:b/>
                <w:color w:val="000000"/>
                <w:sz w:val="18"/>
                <w:szCs w:val="18"/>
              </w:rPr>
              <w:t>%</w:t>
            </w:r>
          </w:p>
        </w:tc>
        <w:tc>
          <w:tcPr>
            <w:tcW w:w="883" w:type="dxa"/>
          </w:tcPr>
          <w:p w14:paraId="5B788D76" w14:textId="66D3D302" w:rsidR="00A67EB5" w:rsidRPr="00A67EB5" w:rsidRDefault="00A67EB5" w:rsidP="00A67EB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0.5</w:t>
            </w:r>
            <w:r w:rsidRPr="00A67EB5">
              <w:rPr>
                <w:rFonts w:ascii="Arial" w:hAnsi="Arial" w:cs="Arial"/>
                <w:b/>
                <w:color w:val="000000"/>
                <w:sz w:val="18"/>
                <w:szCs w:val="18"/>
              </w:rPr>
              <w:t>%</w:t>
            </w:r>
          </w:p>
        </w:tc>
        <w:tc>
          <w:tcPr>
            <w:tcW w:w="882" w:type="dxa"/>
            <w:tcBorders>
              <w:right w:val="single" w:sz="4" w:space="0" w:color="1F497D" w:themeColor="text2"/>
            </w:tcBorders>
          </w:tcPr>
          <w:p w14:paraId="3AD7D9FC" w14:textId="3CA07FAD" w:rsidR="00A67EB5" w:rsidRPr="00A67EB5" w:rsidRDefault="00A67EB5" w:rsidP="00A67EB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4.8</w:t>
            </w:r>
            <w:r w:rsidRPr="00A67EB5">
              <w:rPr>
                <w:rFonts w:ascii="Arial" w:hAnsi="Arial" w:cs="Arial"/>
                <w:b/>
                <w:color w:val="000000"/>
                <w:sz w:val="18"/>
                <w:szCs w:val="18"/>
              </w:rPr>
              <w:t>%</w:t>
            </w:r>
          </w:p>
        </w:tc>
        <w:tc>
          <w:tcPr>
            <w:tcW w:w="832" w:type="dxa"/>
            <w:tcBorders>
              <w:left w:val="single" w:sz="4" w:space="0" w:color="1F497D" w:themeColor="text2"/>
            </w:tcBorders>
          </w:tcPr>
          <w:p w14:paraId="05D26487" w14:textId="06B47629" w:rsidR="00A67EB5" w:rsidRPr="00A67EB5" w:rsidRDefault="00A67EB5" w:rsidP="00A67EB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6.6</w:t>
            </w:r>
            <w:r w:rsidRPr="00A67EB5">
              <w:rPr>
                <w:rFonts w:ascii="Arial" w:hAnsi="Arial" w:cs="Arial"/>
                <w:b/>
                <w:color w:val="000000"/>
                <w:sz w:val="18"/>
                <w:szCs w:val="18"/>
              </w:rPr>
              <w:t>%</w:t>
            </w:r>
          </w:p>
        </w:tc>
        <w:tc>
          <w:tcPr>
            <w:tcW w:w="934" w:type="dxa"/>
          </w:tcPr>
          <w:p w14:paraId="7367498F" w14:textId="3CF49538" w:rsidR="00A67EB5" w:rsidRPr="00A67EB5" w:rsidRDefault="00A67EB5" w:rsidP="00A67EB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10.8</w:t>
            </w:r>
            <w:r w:rsidRPr="00A67EB5">
              <w:rPr>
                <w:rFonts w:ascii="Arial" w:hAnsi="Arial" w:cs="Arial"/>
                <w:b/>
                <w:color w:val="000000"/>
                <w:sz w:val="18"/>
                <w:szCs w:val="18"/>
              </w:rPr>
              <w:t>%</w:t>
            </w:r>
          </w:p>
        </w:tc>
        <w:tc>
          <w:tcPr>
            <w:tcW w:w="883" w:type="dxa"/>
          </w:tcPr>
          <w:p w14:paraId="5C7DEDD5" w14:textId="7D13C888" w:rsidR="00A67EB5" w:rsidRPr="00A67EB5" w:rsidRDefault="00A67EB5" w:rsidP="00A67EB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2.4</w:t>
            </w:r>
            <w:r w:rsidRPr="00A67EB5">
              <w:rPr>
                <w:rFonts w:ascii="Arial" w:hAnsi="Arial" w:cs="Arial"/>
                <w:b/>
                <w:color w:val="000000"/>
                <w:sz w:val="18"/>
                <w:szCs w:val="18"/>
              </w:rPr>
              <w:t>%</w:t>
            </w:r>
          </w:p>
        </w:tc>
        <w:tc>
          <w:tcPr>
            <w:tcW w:w="883" w:type="dxa"/>
          </w:tcPr>
          <w:p w14:paraId="6619DA05" w14:textId="5BCF839D" w:rsidR="00A67EB5" w:rsidRPr="00A67EB5" w:rsidRDefault="00A67EB5" w:rsidP="00A67EB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1945F3">
              <w:rPr>
                <w:rFonts w:ascii="Arial" w:hAnsi="Arial" w:cs="Arial"/>
                <w:b/>
                <w:color w:val="000000"/>
                <w:sz w:val="18"/>
                <w:szCs w:val="18"/>
              </w:rPr>
              <w:t>4.1</w:t>
            </w:r>
            <w:r w:rsidRPr="00A67EB5">
              <w:rPr>
                <w:rFonts w:ascii="Arial" w:hAnsi="Arial" w:cs="Arial"/>
                <w:b/>
                <w:color w:val="000000"/>
                <w:sz w:val="18"/>
                <w:szCs w:val="18"/>
              </w:rPr>
              <w:t>%</w:t>
            </w:r>
          </w:p>
        </w:tc>
      </w:tr>
      <w:tr w:rsidR="00C67BF9" w14:paraId="7E0E0991" w14:textId="77777777" w:rsidTr="001C313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vAlign w:val="center"/>
          </w:tcPr>
          <w:p w14:paraId="5D9434F7" w14:textId="0F2B7B36" w:rsidR="00C67BF9" w:rsidRPr="002E485B" w:rsidRDefault="00C67BF9" w:rsidP="00C67BF9">
            <w:pPr>
              <w:rPr>
                <w:rFonts w:ascii="Arial" w:eastAsia="Times New Roman" w:hAnsi="Arial" w:cs="Arial"/>
                <w:b w:val="0"/>
                <w:color w:val="000000" w:themeColor="text1"/>
                <w:sz w:val="18"/>
                <w:szCs w:val="18"/>
              </w:rPr>
            </w:pPr>
            <w:r w:rsidRPr="002E485B">
              <w:rPr>
                <w:rFonts w:ascii="Arial" w:hAnsi="Arial" w:cs="Arial"/>
                <w:b w:val="0"/>
                <w:color w:val="000000" w:themeColor="text1"/>
                <w:sz w:val="18"/>
                <w:szCs w:val="18"/>
              </w:rPr>
              <w:t>Fresh meat</w:t>
            </w:r>
          </w:p>
        </w:tc>
        <w:tc>
          <w:tcPr>
            <w:tcW w:w="882" w:type="dxa"/>
            <w:shd w:val="clear" w:color="auto" w:fill="D9D9D9" w:themeFill="background1" w:themeFillShade="D9"/>
            <w:vAlign w:val="bottom"/>
          </w:tcPr>
          <w:p w14:paraId="19C0C757" w14:textId="679256C8" w:rsidR="00C67BF9" w:rsidRPr="002E485B"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1945F3">
              <w:rPr>
                <w:rFonts w:ascii="Arial" w:hAnsi="Arial" w:cs="Arial"/>
                <w:color w:val="000000"/>
                <w:sz w:val="18"/>
                <w:szCs w:val="18"/>
              </w:rPr>
              <w:t>6.1</w:t>
            </w:r>
            <w:r w:rsidRPr="002E485B">
              <w:rPr>
                <w:rFonts w:ascii="Arial" w:hAnsi="Arial" w:cs="Arial"/>
                <w:color w:val="000000"/>
                <w:sz w:val="18"/>
                <w:szCs w:val="18"/>
              </w:rPr>
              <w:t>B</w:t>
            </w:r>
          </w:p>
        </w:tc>
        <w:tc>
          <w:tcPr>
            <w:tcW w:w="853" w:type="dxa"/>
            <w:shd w:val="clear" w:color="auto" w:fill="D9D9D9" w:themeFill="background1" w:themeFillShade="D9"/>
          </w:tcPr>
          <w:p w14:paraId="13AC25C1" w14:textId="4E452879" w:rsidR="00C67BF9" w:rsidRPr="002E485B"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353AC8">
              <w:rPr>
                <w:rFonts w:ascii="Arial" w:hAnsi="Arial" w:cs="Arial"/>
                <w:color w:val="000000"/>
                <w:sz w:val="18"/>
                <w:szCs w:val="18"/>
              </w:rPr>
              <w:t>+</w:t>
            </w:r>
            <w:r w:rsidR="001945F3">
              <w:rPr>
                <w:rFonts w:ascii="Arial" w:hAnsi="Arial" w:cs="Arial"/>
                <w:color w:val="000000"/>
                <w:sz w:val="18"/>
                <w:szCs w:val="18"/>
              </w:rPr>
              <w:t>8.0</w:t>
            </w:r>
            <w:r w:rsidRPr="00353AC8">
              <w:rPr>
                <w:rFonts w:ascii="Arial" w:hAnsi="Arial" w:cs="Arial"/>
                <w:color w:val="000000"/>
                <w:sz w:val="18"/>
                <w:szCs w:val="18"/>
              </w:rPr>
              <w:t>%</w:t>
            </w:r>
          </w:p>
        </w:tc>
        <w:tc>
          <w:tcPr>
            <w:tcW w:w="913" w:type="dxa"/>
            <w:shd w:val="clear" w:color="auto" w:fill="D9D9D9" w:themeFill="background1" w:themeFillShade="D9"/>
          </w:tcPr>
          <w:p w14:paraId="4E312C16" w14:textId="55B04E2E" w:rsidR="00C67BF9" w:rsidRPr="002E485B"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353AC8">
              <w:rPr>
                <w:rFonts w:ascii="Arial" w:hAnsi="Arial" w:cs="Arial"/>
                <w:color w:val="000000"/>
                <w:sz w:val="18"/>
                <w:szCs w:val="18"/>
              </w:rPr>
              <w:t>+</w:t>
            </w:r>
            <w:r w:rsidR="001945F3">
              <w:rPr>
                <w:rFonts w:ascii="Arial" w:hAnsi="Arial" w:cs="Arial"/>
                <w:color w:val="000000"/>
                <w:sz w:val="18"/>
                <w:szCs w:val="18"/>
              </w:rPr>
              <w:t>17.7</w:t>
            </w:r>
            <w:r w:rsidRPr="00353AC8">
              <w:rPr>
                <w:rFonts w:ascii="Arial" w:hAnsi="Arial" w:cs="Arial"/>
                <w:color w:val="000000"/>
                <w:sz w:val="18"/>
                <w:szCs w:val="18"/>
              </w:rPr>
              <w:t>%</w:t>
            </w:r>
          </w:p>
        </w:tc>
        <w:tc>
          <w:tcPr>
            <w:tcW w:w="883" w:type="dxa"/>
            <w:shd w:val="clear" w:color="auto" w:fill="D9D9D9" w:themeFill="background1" w:themeFillShade="D9"/>
          </w:tcPr>
          <w:p w14:paraId="4F753310" w14:textId="02814FCC" w:rsidR="00C67BF9" w:rsidRPr="002E485B"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265A8">
              <w:rPr>
                <w:rFonts w:ascii="Arial" w:hAnsi="Arial" w:cs="Arial"/>
                <w:color w:val="000000"/>
                <w:sz w:val="18"/>
                <w:szCs w:val="18"/>
              </w:rPr>
              <w:t>+</w:t>
            </w:r>
            <w:r w:rsidR="001945F3">
              <w:rPr>
                <w:rFonts w:ascii="Arial" w:hAnsi="Arial" w:cs="Arial"/>
                <w:color w:val="000000"/>
                <w:sz w:val="18"/>
                <w:szCs w:val="18"/>
              </w:rPr>
              <w:t>1.7</w:t>
            </w:r>
            <w:r w:rsidRPr="00D265A8">
              <w:rPr>
                <w:rFonts w:ascii="Arial" w:hAnsi="Arial" w:cs="Arial"/>
                <w:color w:val="000000"/>
                <w:sz w:val="18"/>
                <w:szCs w:val="18"/>
              </w:rPr>
              <w:t>%</w:t>
            </w:r>
          </w:p>
        </w:tc>
        <w:tc>
          <w:tcPr>
            <w:tcW w:w="882" w:type="dxa"/>
            <w:tcBorders>
              <w:right w:val="single" w:sz="4" w:space="0" w:color="1F497D" w:themeColor="text2"/>
            </w:tcBorders>
            <w:shd w:val="clear" w:color="auto" w:fill="D9D9D9" w:themeFill="background1" w:themeFillShade="D9"/>
          </w:tcPr>
          <w:p w14:paraId="5E34DC4E" w14:textId="46E2D7CE" w:rsidR="00C67BF9" w:rsidRPr="002E485B" w:rsidRDefault="00C67BF9" w:rsidP="00C67BF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265A8">
              <w:rPr>
                <w:rFonts w:ascii="Arial" w:hAnsi="Arial" w:cs="Arial"/>
                <w:color w:val="000000"/>
                <w:sz w:val="18"/>
                <w:szCs w:val="18"/>
              </w:rPr>
              <w:t>+</w:t>
            </w:r>
            <w:r w:rsidR="001945F3">
              <w:rPr>
                <w:rFonts w:ascii="Arial" w:hAnsi="Arial" w:cs="Arial"/>
                <w:color w:val="000000"/>
                <w:sz w:val="18"/>
                <w:szCs w:val="18"/>
              </w:rPr>
              <w:t>6.7</w:t>
            </w:r>
            <w:r w:rsidRPr="00D265A8">
              <w:rPr>
                <w:rFonts w:ascii="Arial" w:hAnsi="Arial" w:cs="Arial"/>
                <w:color w:val="000000"/>
                <w:sz w:val="18"/>
                <w:szCs w:val="18"/>
              </w:rPr>
              <w:t>%</w:t>
            </w:r>
          </w:p>
        </w:tc>
        <w:tc>
          <w:tcPr>
            <w:tcW w:w="832" w:type="dxa"/>
            <w:tcBorders>
              <w:left w:val="single" w:sz="4" w:space="0" w:color="1F497D" w:themeColor="text2"/>
            </w:tcBorders>
            <w:shd w:val="clear" w:color="auto" w:fill="D9D9D9" w:themeFill="background1" w:themeFillShade="D9"/>
          </w:tcPr>
          <w:p w14:paraId="2CF480F7" w14:textId="2C7F6D35" w:rsidR="00C67BF9" w:rsidRPr="002E485B" w:rsidRDefault="00C67BF9" w:rsidP="00C67BF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153D20">
              <w:rPr>
                <w:rFonts w:ascii="Arial" w:hAnsi="Arial" w:cs="Arial"/>
                <w:color w:val="000000"/>
                <w:sz w:val="18"/>
                <w:szCs w:val="18"/>
              </w:rPr>
              <w:t>+</w:t>
            </w:r>
            <w:r w:rsidR="001945F3">
              <w:rPr>
                <w:rFonts w:ascii="Arial" w:hAnsi="Arial" w:cs="Arial"/>
                <w:color w:val="000000"/>
                <w:sz w:val="18"/>
                <w:szCs w:val="18"/>
              </w:rPr>
              <w:t>8.9</w:t>
            </w:r>
            <w:r w:rsidRPr="00153D20">
              <w:rPr>
                <w:rFonts w:ascii="Arial" w:hAnsi="Arial" w:cs="Arial"/>
                <w:color w:val="000000"/>
                <w:sz w:val="18"/>
                <w:szCs w:val="18"/>
              </w:rPr>
              <w:t>%</w:t>
            </w:r>
          </w:p>
        </w:tc>
        <w:tc>
          <w:tcPr>
            <w:tcW w:w="934" w:type="dxa"/>
            <w:shd w:val="clear" w:color="auto" w:fill="D9D9D9" w:themeFill="background1" w:themeFillShade="D9"/>
          </w:tcPr>
          <w:p w14:paraId="3B045B66" w14:textId="0AC36B35" w:rsidR="00C67BF9" w:rsidRPr="002E485B" w:rsidRDefault="00C67BF9" w:rsidP="00C67BF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153D20">
              <w:rPr>
                <w:rFonts w:ascii="Arial" w:hAnsi="Arial" w:cs="Arial"/>
                <w:color w:val="000000"/>
                <w:sz w:val="18"/>
                <w:szCs w:val="18"/>
              </w:rPr>
              <w:t>+</w:t>
            </w:r>
            <w:r w:rsidR="001945F3">
              <w:rPr>
                <w:rFonts w:ascii="Arial" w:hAnsi="Arial" w:cs="Arial"/>
                <w:color w:val="000000"/>
                <w:sz w:val="18"/>
                <w:szCs w:val="18"/>
              </w:rPr>
              <w:t>15.4</w:t>
            </w:r>
            <w:r w:rsidRPr="00153D20">
              <w:rPr>
                <w:rFonts w:ascii="Arial" w:hAnsi="Arial" w:cs="Arial"/>
                <w:color w:val="000000"/>
                <w:sz w:val="18"/>
                <w:szCs w:val="18"/>
              </w:rPr>
              <w:t>%</w:t>
            </w:r>
          </w:p>
        </w:tc>
        <w:tc>
          <w:tcPr>
            <w:tcW w:w="883" w:type="dxa"/>
            <w:shd w:val="clear" w:color="auto" w:fill="D9D9D9" w:themeFill="background1" w:themeFillShade="D9"/>
          </w:tcPr>
          <w:p w14:paraId="31331F76" w14:textId="068AFFA6" w:rsidR="00C67BF9" w:rsidRPr="002E485B" w:rsidRDefault="00C67BF9" w:rsidP="00C67BF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200641">
              <w:rPr>
                <w:rFonts w:ascii="Arial" w:hAnsi="Arial" w:cs="Arial"/>
                <w:color w:val="000000"/>
                <w:sz w:val="18"/>
                <w:szCs w:val="18"/>
              </w:rPr>
              <w:t>+</w:t>
            </w:r>
            <w:r w:rsidR="001945F3">
              <w:rPr>
                <w:rFonts w:ascii="Arial" w:hAnsi="Arial" w:cs="Arial"/>
                <w:color w:val="000000"/>
                <w:sz w:val="18"/>
                <w:szCs w:val="18"/>
              </w:rPr>
              <w:t>3.6</w:t>
            </w:r>
            <w:r w:rsidRPr="00200641">
              <w:rPr>
                <w:rFonts w:ascii="Arial" w:hAnsi="Arial" w:cs="Arial"/>
                <w:color w:val="000000"/>
                <w:sz w:val="18"/>
                <w:szCs w:val="18"/>
              </w:rPr>
              <w:t>%</w:t>
            </w:r>
          </w:p>
        </w:tc>
        <w:tc>
          <w:tcPr>
            <w:tcW w:w="883" w:type="dxa"/>
            <w:shd w:val="clear" w:color="auto" w:fill="D9D9D9" w:themeFill="background1" w:themeFillShade="D9"/>
          </w:tcPr>
          <w:p w14:paraId="114ACFAE" w14:textId="19FBB9BD" w:rsidR="00C67BF9" w:rsidRPr="002E485B" w:rsidRDefault="00C67BF9" w:rsidP="00C67BF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00641">
              <w:rPr>
                <w:rFonts w:ascii="Arial" w:hAnsi="Arial" w:cs="Arial"/>
                <w:color w:val="000000"/>
                <w:sz w:val="18"/>
                <w:szCs w:val="18"/>
              </w:rPr>
              <w:t>+</w:t>
            </w:r>
            <w:r w:rsidR="001945F3">
              <w:rPr>
                <w:rFonts w:ascii="Arial" w:hAnsi="Arial" w:cs="Arial"/>
                <w:color w:val="000000"/>
                <w:sz w:val="18"/>
                <w:szCs w:val="18"/>
              </w:rPr>
              <w:t>6.0</w:t>
            </w:r>
            <w:r w:rsidRPr="00200641">
              <w:rPr>
                <w:rFonts w:ascii="Arial" w:hAnsi="Arial" w:cs="Arial"/>
                <w:color w:val="000000"/>
                <w:sz w:val="18"/>
                <w:szCs w:val="18"/>
              </w:rPr>
              <w:t>%</w:t>
            </w:r>
          </w:p>
        </w:tc>
      </w:tr>
      <w:tr w:rsidR="00C67BF9" w14:paraId="5B87501B" w14:textId="77777777" w:rsidTr="001C3135">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7B920B30" w14:textId="4ED56659" w:rsidR="00C67BF9" w:rsidRPr="002E485B" w:rsidRDefault="00C67BF9" w:rsidP="00C67BF9">
            <w:pPr>
              <w:rPr>
                <w:rFonts w:ascii="Arial" w:eastAsia="Times New Roman" w:hAnsi="Arial" w:cs="Arial"/>
                <w:b w:val="0"/>
                <w:bCs w:val="0"/>
                <w:color w:val="000000" w:themeColor="text1"/>
                <w:sz w:val="18"/>
                <w:szCs w:val="18"/>
              </w:rPr>
            </w:pPr>
            <w:r w:rsidRPr="002E485B">
              <w:rPr>
                <w:rFonts w:ascii="Arial" w:hAnsi="Arial" w:cs="Arial"/>
                <w:b w:val="0"/>
                <w:color w:val="000000" w:themeColor="text1"/>
                <w:sz w:val="18"/>
                <w:szCs w:val="18"/>
              </w:rPr>
              <w:t>Processed meat</w:t>
            </w:r>
          </w:p>
        </w:tc>
        <w:tc>
          <w:tcPr>
            <w:tcW w:w="882" w:type="dxa"/>
            <w:vAlign w:val="bottom"/>
          </w:tcPr>
          <w:p w14:paraId="2CC43909" w14:textId="74AC4814" w:rsidR="00C67BF9" w:rsidRPr="002E485B"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1A63DC">
              <w:rPr>
                <w:rFonts w:ascii="Arial" w:hAnsi="Arial" w:cs="Arial"/>
                <w:color w:val="000000"/>
                <w:sz w:val="18"/>
                <w:szCs w:val="18"/>
              </w:rPr>
              <w:t>2.4</w:t>
            </w:r>
            <w:r w:rsidRPr="002E485B">
              <w:rPr>
                <w:rFonts w:ascii="Arial" w:hAnsi="Arial" w:cs="Arial"/>
                <w:color w:val="000000"/>
                <w:sz w:val="18"/>
                <w:szCs w:val="18"/>
              </w:rPr>
              <w:t>B</w:t>
            </w:r>
          </w:p>
        </w:tc>
        <w:tc>
          <w:tcPr>
            <w:tcW w:w="853" w:type="dxa"/>
          </w:tcPr>
          <w:p w14:paraId="7ECCC6D6" w14:textId="2EB128D2" w:rsidR="00C67BF9" w:rsidRPr="002E485B"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53AC8">
              <w:rPr>
                <w:rFonts w:ascii="Arial" w:hAnsi="Arial" w:cs="Arial"/>
                <w:color w:val="000000"/>
                <w:sz w:val="18"/>
                <w:szCs w:val="18"/>
              </w:rPr>
              <w:t>+</w:t>
            </w:r>
            <w:r w:rsidR="001A63DC">
              <w:rPr>
                <w:rFonts w:ascii="Arial" w:hAnsi="Arial" w:cs="Arial"/>
                <w:color w:val="000000"/>
                <w:sz w:val="18"/>
                <w:szCs w:val="18"/>
              </w:rPr>
              <w:t>1.2</w:t>
            </w:r>
            <w:r w:rsidRPr="00353AC8">
              <w:rPr>
                <w:rFonts w:ascii="Arial" w:hAnsi="Arial" w:cs="Arial"/>
                <w:color w:val="000000"/>
                <w:sz w:val="18"/>
                <w:szCs w:val="18"/>
              </w:rPr>
              <w:t>%</w:t>
            </w:r>
          </w:p>
        </w:tc>
        <w:tc>
          <w:tcPr>
            <w:tcW w:w="913" w:type="dxa"/>
          </w:tcPr>
          <w:p w14:paraId="10F50545" w14:textId="0F53F3AF" w:rsidR="00C67BF9" w:rsidRPr="002E485B"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53AC8">
              <w:rPr>
                <w:rFonts w:ascii="Arial" w:hAnsi="Arial" w:cs="Arial"/>
                <w:color w:val="000000"/>
                <w:sz w:val="18"/>
                <w:szCs w:val="18"/>
              </w:rPr>
              <w:t>+</w:t>
            </w:r>
            <w:r w:rsidR="001A63DC">
              <w:rPr>
                <w:rFonts w:ascii="Arial" w:hAnsi="Arial" w:cs="Arial"/>
                <w:color w:val="000000"/>
                <w:sz w:val="18"/>
                <w:szCs w:val="18"/>
              </w:rPr>
              <w:t>2.6</w:t>
            </w:r>
            <w:r w:rsidRPr="00353AC8">
              <w:rPr>
                <w:rFonts w:ascii="Arial" w:hAnsi="Arial" w:cs="Arial"/>
                <w:color w:val="000000"/>
                <w:sz w:val="18"/>
                <w:szCs w:val="18"/>
              </w:rPr>
              <w:t>%</w:t>
            </w:r>
          </w:p>
        </w:tc>
        <w:tc>
          <w:tcPr>
            <w:tcW w:w="883" w:type="dxa"/>
          </w:tcPr>
          <w:p w14:paraId="22D7CF8E" w14:textId="611A1C8F" w:rsidR="00C67BF9" w:rsidRPr="002E485B"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1A63DC">
              <w:rPr>
                <w:rFonts w:ascii="Arial" w:hAnsi="Arial" w:cs="Arial"/>
                <w:color w:val="000000"/>
                <w:sz w:val="18"/>
                <w:szCs w:val="18"/>
              </w:rPr>
              <w:t>2.5</w:t>
            </w:r>
            <w:r w:rsidRPr="009E0C49">
              <w:rPr>
                <w:rFonts w:ascii="Arial" w:hAnsi="Arial" w:cs="Arial"/>
                <w:color w:val="000000"/>
                <w:sz w:val="18"/>
                <w:szCs w:val="18"/>
              </w:rPr>
              <w:t>%</w:t>
            </w:r>
          </w:p>
        </w:tc>
        <w:tc>
          <w:tcPr>
            <w:tcW w:w="882" w:type="dxa"/>
            <w:tcBorders>
              <w:right w:val="single" w:sz="4" w:space="0" w:color="1F497D" w:themeColor="text2"/>
            </w:tcBorders>
          </w:tcPr>
          <w:p w14:paraId="4C4249DC" w14:textId="2A7185DA" w:rsidR="00C67BF9" w:rsidRPr="002E485B" w:rsidRDefault="00C67BF9" w:rsidP="00C67BF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1A63DC">
              <w:rPr>
                <w:rFonts w:ascii="Arial" w:hAnsi="Arial" w:cs="Arial"/>
                <w:color w:val="000000"/>
                <w:sz w:val="18"/>
                <w:szCs w:val="18"/>
              </w:rPr>
              <w:t>0.1</w:t>
            </w:r>
            <w:r w:rsidRPr="009E0C49">
              <w:rPr>
                <w:rFonts w:ascii="Arial" w:hAnsi="Arial" w:cs="Arial"/>
                <w:color w:val="000000"/>
                <w:sz w:val="18"/>
                <w:szCs w:val="18"/>
              </w:rPr>
              <w:t>%</w:t>
            </w:r>
          </w:p>
        </w:tc>
        <w:tc>
          <w:tcPr>
            <w:tcW w:w="832" w:type="dxa"/>
            <w:tcBorders>
              <w:left w:val="single" w:sz="4" w:space="0" w:color="1F497D" w:themeColor="text2"/>
            </w:tcBorders>
          </w:tcPr>
          <w:p w14:paraId="26185D82" w14:textId="34462EA9" w:rsidR="00C67BF9" w:rsidRPr="002E485B" w:rsidRDefault="00C67BF9" w:rsidP="00C67BF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153D20">
              <w:rPr>
                <w:rFonts w:ascii="Arial" w:hAnsi="Arial" w:cs="Arial"/>
                <w:color w:val="000000"/>
                <w:sz w:val="18"/>
                <w:szCs w:val="18"/>
              </w:rPr>
              <w:t>+</w:t>
            </w:r>
            <w:r w:rsidR="001A63DC">
              <w:rPr>
                <w:rFonts w:ascii="Arial" w:hAnsi="Arial" w:cs="Arial"/>
                <w:color w:val="000000"/>
                <w:sz w:val="18"/>
                <w:szCs w:val="18"/>
              </w:rPr>
              <w:t>1.3</w:t>
            </w:r>
            <w:r w:rsidRPr="00153D20">
              <w:rPr>
                <w:rFonts w:ascii="Arial" w:hAnsi="Arial" w:cs="Arial"/>
                <w:color w:val="000000"/>
                <w:sz w:val="18"/>
                <w:szCs w:val="18"/>
              </w:rPr>
              <w:t>%</w:t>
            </w:r>
          </w:p>
        </w:tc>
        <w:tc>
          <w:tcPr>
            <w:tcW w:w="934" w:type="dxa"/>
          </w:tcPr>
          <w:p w14:paraId="0FC7FCE0" w14:textId="05E1D486" w:rsidR="00C67BF9" w:rsidRPr="002E485B" w:rsidRDefault="00C67BF9" w:rsidP="00C67BF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153D20">
              <w:rPr>
                <w:rFonts w:ascii="Arial" w:hAnsi="Arial" w:cs="Arial"/>
                <w:color w:val="000000"/>
                <w:sz w:val="18"/>
                <w:szCs w:val="18"/>
              </w:rPr>
              <w:t>+</w:t>
            </w:r>
            <w:r w:rsidR="001A63DC">
              <w:rPr>
                <w:rFonts w:ascii="Arial" w:hAnsi="Arial" w:cs="Arial"/>
                <w:color w:val="000000"/>
                <w:sz w:val="18"/>
                <w:szCs w:val="18"/>
              </w:rPr>
              <w:t>0.9</w:t>
            </w:r>
            <w:r w:rsidRPr="00153D20">
              <w:rPr>
                <w:rFonts w:ascii="Arial" w:hAnsi="Arial" w:cs="Arial"/>
                <w:color w:val="000000"/>
                <w:sz w:val="18"/>
                <w:szCs w:val="18"/>
              </w:rPr>
              <w:t>%</w:t>
            </w:r>
          </w:p>
        </w:tc>
        <w:tc>
          <w:tcPr>
            <w:tcW w:w="883" w:type="dxa"/>
          </w:tcPr>
          <w:p w14:paraId="063CDD25" w14:textId="201B72F6" w:rsidR="00C67BF9" w:rsidRPr="002E485B" w:rsidRDefault="00C67BF9" w:rsidP="00C67BF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1A63DC">
              <w:rPr>
                <w:rFonts w:ascii="Arial" w:hAnsi="Arial" w:cs="Arial"/>
                <w:color w:val="000000"/>
                <w:sz w:val="18"/>
                <w:szCs w:val="18"/>
              </w:rPr>
              <w:t>0.5</w:t>
            </w:r>
            <w:r w:rsidRPr="009E0C49">
              <w:rPr>
                <w:rFonts w:ascii="Arial" w:hAnsi="Arial" w:cs="Arial"/>
                <w:color w:val="000000"/>
                <w:sz w:val="18"/>
                <w:szCs w:val="18"/>
              </w:rPr>
              <w:t>%</w:t>
            </w:r>
          </w:p>
        </w:tc>
        <w:tc>
          <w:tcPr>
            <w:tcW w:w="883" w:type="dxa"/>
          </w:tcPr>
          <w:p w14:paraId="67FC77A8" w14:textId="72B890DD" w:rsidR="00C67BF9" w:rsidRPr="002E485B" w:rsidRDefault="00C67BF9" w:rsidP="00C67BF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1A63DC">
              <w:rPr>
                <w:rFonts w:ascii="Arial" w:hAnsi="Arial" w:cs="Arial"/>
                <w:color w:val="000000"/>
                <w:sz w:val="18"/>
                <w:szCs w:val="18"/>
              </w:rPr>
              <w:t>0.6</w:t>
            </w:r>
            <w:r w:rsidRPr="009E0C49">
              <w:rPr>
                <w:rFonts w:ascii="Arial" w:hAnsi="Arial" w:cs="Arial"/>
                <w:color w:val="000000"/>
                <w:sz w:val="18"/>
                <w:szCs w:val="18"/>
              </w:rPr>
              <w:t>%</w:t>
            </w:r>
          </w:p>
        </w:tc>
      </w:tr>
    </w:tbl>
    <w:p w14:paraId="4CDD88EB" w14:textId="77777777" w:rsidR="00F220D0" w:rsidRPr="008A1AD9" w:rsidRDefault="00F220D0" w:rsidP="00F220D0">
      <w:pPr>
        <w:pStyle w:val="NoSpacing"/>
        <w:rPr>
          <w:rFonts w:ascii="Arial" w:hAnsi="Arial" w:cs="Arial"/>
          <w:sz w:val="6"/>
          <w:szCs w:val="6"/>
        </w:rPr>
      </w:pPr>
    </w:p>
    <w:p w14:paraId="69DA7E14" w14:textId="7F5F97D9" w:rsidR="00F220D0" w:rsidRDefault="00F220D0" w:rsidP="00F220D0">
      <w:pPr>
        <w:pStyle w:val="NoSpacing"/>
        <w:rPr>
          <w:rFonts w:ascii="Arial" w:hAnsi="Arial" w:cs="Arial"/>
          <w:color w:val="7F7F7F" w:themeColor="text1" w:themeTint="80"/>
          <w:sz w:val="16"/>
          <w:szCs w:val="16"/>
        </w:rPr>
      </w:pPr>
      <w:r w:rsidRPr="00FE184C">
        <w:rPr>
          <w:rFonts w:ascii="Arial" w:hAnsi="Arial" w:cs="Arial"/>
          <w:color w:val="7F7F7F" w:themeColor="text1" w:themeTint="80"/>
          <w:sz w:val="16"/>
          <w:szCs w:val="16"/>
        </w:rPr>
        <w:t xml:space="preserve">Source: </w:t>
      </w:r>
      <w:proofErr w:type="spellStart"/>
      <w:r w:rsidR="00FB48FE" w:rsidRPr="00FE184C">
        <w:rPr>
          <w:rFonts w:ascii="Arial" w:hAnsi="Arial" w:cs="Arial"/>
          <w:color w:val="7F7F7F" w:themeColor="text1" w:themeTint="80"/>
          <w:sz w:val="16"/>
          <w:szCs w:val="16"/>
        </w:rPr>
        <w:t>Circana</w:t>
      </w:r>
      <w:proofErr w:type="spellEnd"/>
      <w:r w:rsidRPr="00FE184C">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4F24373D" w14:textId="31DE61AA" w:rsidR="005632B3" w:rsidRDefault="005632B3" w:rsidP="00A13AC1">
      <w:pPr>
        <w:pStyle w:val="NoSpacing"/>
        <w:rPr>
          <w:rFonts w:ascii="Arial" w:hAnsi="Arial" w:cs="Arial"/>
          <w:color w:val="7F7F7F" w:themeColor="text1" w:themeTint="80"/>
          <w:sz w:val="16"/>
          <w:szCs w:val="16"/>
        </w:rPr>
      </w:pPr>
    </w:p>
    <w:p w14:paraId="1156C2AD" w14:textId="2C71A0F7" w:rsidR="000E3FC2" w:rsidRPr="005632B3" w:rsidRDefault="000E3FC2" w:rsidP="000E3FC2">
      <w:pPr>
        <w:pStyle w:val="NoSpacing"/>
        <w:rPr>
          <w:rFonts w:ascii="Arial" w:hAnsi="Arial" w:cs="Arial"/>
          <w:sz w:val="20"/>
          <w:szCs w:val="20"/>
        </w:rPr>
      </w:pPr>
      <w:r w:rsidRPr="005632B3">
        <w:rPr>
          <w:rFonts w:ascii="Arial" w:hAnsi="Arial" w:cs="Arial"/>
          <w:sz w:val="20"/>
          <w:szCs w:val="20"/>
        </w:rPr>
        <w:t>Meat department sales have been positive since the first quarter of 202</w:t>
      </w:r>
      <w:r w:rsidR="00CD61ED">
        <w:rPr>
          <w:rFonts w:ascii="Arial" w:hAnsi="Arial" w:cs="Arial"/>
          <w:sz w:val="20"/>
          <w:szCs w:val="20"/>
        </w:rPr>
        <w:t>3</w:t>
      </w:r>
      <w:r w:rsidR="00312059">
        <w:rPr>
          <w:rFonts w:ascii="Arial" w:hAnsi="Arial" w:cs="Arial"/>
          <w:sz w:val="20"/>
          <w:szCs w:val="20"/>
        </w:rPr>
        <w:t xml:space="preserve">, </w:t>
      </w:r>
      <w:r w:rsidR="00C67BF9">
        <w:rPr>
          <w:rFonts w:ascii="Arial" w:hAnsi="Arial" w:cs="Arial"/>
          <w:sz w:val="20"/>
          <w:szCs w:val="20"/>
        </w:rPr>
        <w:t xml:space="preserve">with increases ranging from </w:t>
      </w:r>
      <w:r w:rsidR="00CD61ED">
        <w:rPr>
          <w:rFonts w:ascii="Arial" w:hAnsi="Arial" w:cs="Arial"/>
          <w:sz w:val="20"/>
          <w:szCs w:val="20"/>
        </w:rPr>
        <w:t>0.3</w:t>
      </w:r>
      <w:r w:rsidR="00C67BF9">
        <w:rPr>
          <w:rFonts w:ascii="Arial" w:hAnsi="Arial" w:cs="Arial"/>
          <w:sz w:val="20"/>
          <w:szCs w:val="20"/>
        </w:rPr>
        <w:t xml:space="preserve">% to </w:t>
      </w:r>
      <w:r w:rsidR="001945F3">
        <w:rPr>
          <w:rFonts w:ascii="Arial" w:hAnsi="Arial" w:cs="Arial"/>
          <w:sz w:val="20"/>
          <w:szCs w:val="20"/>
        </w:rPr>
        <w:t>7.3</w:t>
      </w:r>
      <w:r w:rsidR="00312059">
        <w:rPr>
          <w:rFonts w:ascii="Arial" w:hAnsi="Arial" w:cs="Arial"/>
          <w:sz w:val="20"/>
          <w:szCs w:val="20"/>
        </w:rPr>
        <w:t>%. In all cases, dollar gains were a combination of inflation and demand growth</w:t>
      </w:r>
      <w:r w:rsidR="00FD125D">
        <w:rPr>
          <w:rFonts w:ascii="Arial" w:hAnsi="Arial" w:cs="Arial"/>
          <w:sz w:val="20"/>
          <w:szCs w:val="20"/>
        </w:rPr>
        <w:t>.</w:t>
      </w:r>
      <w:r w:rsidR="00312059">
        <w:rPr>
          <w:rFonts w:ascii="Arial" w:hAnsi="Arial" w:cs="Arial"/>
          <w:sz w:val="20"/>
          <w:szCs w:val="20"/>
        </w:rPr>
        <w:t xml:space="preserve"> While the second quarter of 2025 </w:t>
      </w:r>
      <w:proofErr w:type="gramStart"/>
      <w:r w:rsidR="00312059">
        <w:rPr>
          <w:rFonts w:ascii="Arial" w:hAnsi="Arial" w:cs="Arial"/>
          <w:sz w:val="20"/>
          <w:szCs w:val="20"/>
        </w:rPr>
        <w:t>benefitted</w:t>
      </w:r>
      <w:proofErr w:type="gramEnd"/>
      <w:r w:rsidR="00312059">
        <w:rPr>
          <w:rFonts w:ascii="Arial" w:hAnsi="Arial" w:cs="Arial"/>
          <w:sz w:val="20"/>
          <w:szCs w:val="20"/>
        </w:rPr>
        <w:t xml:space="preserve"> from the late Easter timing, </w:t>
      </w:r>
      <w:r w:rsidR="00A814FF">
        <w:rPr>
          <w:rFonts w:ascii="Arial" w:hAnsi="Arial" w:cs="Arial"/>
          <w:sz w:val="20"/>
          <w:szCs w:val="20"/>
        </w:rPr>
        <w:t>September</w:t>
      </w:r>
      <w:r w:rsidR="00312059">
        <w:rPr>
          <w:rFonts w:ascii="Arial" w:hAnsi="Arial" w:cs="Arial"/>
          <w:sz w:val="20"/>
          <w:szCs w:val="20"/>
        </w:rPr>
        <w:t xml:space="preserve"> pound sales continued to grow contrary to trends </w:t>
      </w:r>
      <w:r w:rsidR="005553D1">
        <w:rPr>
          <w:rFonts w:ascii="Arial" w:hAnsi="Arial" w:cs="Arial"/>
          <w:sz w:val="20"/>
          <w:szCs w:val="20"/>
        </w:rPr>
        <w:t>in</w:t>
      </w:r>
      <w:r w:rsidR="00312059">
        <w:rPr>
          <w:rFonts w:ascii="Arial" w:hAnsi="Arial" w:cs="Arial"/>
          <w:sz w:val="20"/>
          <w:szCs w:val="20"/>
        </w:rPr>
        <w:t xml:space="preserve"> many other departments across the store.</w:t>
      </w:r>
    </w:p>
    <w:p w14:paraId="02594DA7" w14:textId="1E0728CD" w:rsidR="00156A0E" w:rsidRDefault="0032247F" w:rsidP="001A63DC">
      <w:pPr>
        <w:pStyle w:val="NoSpacing"/>
        <w:rPr>
          <w:rFonts w:ascii="Arial" w:hAnsi="Arial" w:cs="Arial"/>
          <w:color w:val="7F7F7F" w:themeColor="text1" w:themeTint="80"/>
          <w:sz w:val="16"/>
          <w:szCs w:val="16"/>
        </w:rPr>
      </w:pPr>
      <w:r>
        <w:rPr>
          <w:rFonts w:ascii="Arial" w:hAnsi="Arial" w:cs="Arial"/>
          <w:b/>
          <w:noProof/>
          <w:color w:val="595959" w:themeColor="text1" w:themeTint="A6"/>
          <w:sz w:val="24"/>
          <w:szCs w:val="24"/>
          <w:lang w:val="nl-NL" w:eastAsia="nl-NL"/>
        </w:rPr>
        <w:drawing>
          <wp:anchor distT="0" distB="0" distL="114300" distR="114300" simplePos="0" relativeHeight="251658240" behindDoc="1" locked="0" layoutInCell="1" allowOverlap="1" wp14:anchorId="307F1A45" wp14:editId="1E38FB2D">
            <wp:simplePos x="0" y="0"/>
            <wp:positionH relativeFrom="page">
              <wp:posOffset>532130</wp:posOffset>
            </wp:positionH>
            <wp:positionV relativeFrom="paragraph">
              <wp:posOffset>157480</wp:posOffset>
            </wp:positionV>
            <wp:extent cx="6638925" cy="2774950"/>
            <wp:effectExtent l="0" t="0" r="9525" b="6350"/>
            <wp:wrapThrough wrapText="bothSides">
              <wp:wrapPolygon edited="0">
                <wp:start x="0" y="0"/>
                <wp:lineTo x="0" y="21501"/>
                <wp:lineTo x="21569" y="21501"/>
                <wp:lineTo x="21569" y="0"/>
                <wp:lineTo x="0" y="0"/>
              </wp:wrapPolygon>
            </wp:wrapThrough>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68E296" w14:textId="241581E1" w:rsidR="00CD61ED" w:rsidRDefault="00CD61ED">
      <w:pPr>
        <w:rPr>
          <w:rFonts w:ascii="Arial" w:hAnsi="Arial" w:cs="Arial"/>
          <w:color w:val="7F7F7F" w:themeColor="text1" w:themeTint="80"/>
          <w:sz w:val="16"/>
          <w:szCs w:val="16"/>
        </w:rPr>
      </w:pPr>
      <w:r>
        <w:rPr>
          <w:rFonts w:ascii="Arial" w:hAnsi="Arial" w:cs="Arial"/>
          <w:color w:val="7F7F7F" w:themeColor="text1" w:themeTint="80"/>
          <w:sz w:val="16"/>
          <w:szCs w:val="16"/>
        </w:rPr>
        <w:br w:type="page"/>
      </w:r>
    </w:p>
    <w:p w14:paraId="68246955" w14:textId="77777777" w:rsidR="00A13AC1" w:rsidRPr="00A13AC1" w:rsidRDefault="00A13AC1" w:rsidP="00A13AC1">
      <w:pPr>
        <w:pStyle w:val="NoSpacing"/>
        <w:rPr>
          <w:rFonts w:ascii="Arial" w:hAnsi="Arial" w:cs="Arial"/>
          <w:color w:val="7F7F7F" w:themeColor="text1" w:themeTint="80"/>
          <w:sz w:val="16"/>
          <w:szCs w:val="16"/>
        </w:rPr>
      </w:pPr>
    </w:p>
    <w:tbl>
      <w:tblPr>
        <w:tblStyle w:val="ListTable4"/>
        <w:tblpPr w:leftFromText="180" w:rightFromText="180" w:vertAnchor="text" w:tblpY="1"/>
        <w:tblW w:w="50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865"/>
        <w:gridCol w:w="829"/>
        <w:gridCol w:w="994"/>
        <w:gridCol w:w="1380"/>
      </w:tblGrid>
      <w:tr w:rsidR="00297E8F" w:rsidRPr="00BB6906" w14:paraId="0A9E150B" w14:textId="77777777" w:rsidTr="00C67BF9">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65" w:type="dxa"/>
            <w:tcBorders>
              <w:top w:val="none" w:sz="0" w:space="0" w:color="auto"/>
              <w:left w:val="none" w:sz="0" w:space="0" w:color="auto"/>
              <w:bottom w:val="none" w:sz="0" w:space="0" w:color="auto"/>
            </w:tcBorders>
            <w:shd w:val="clear" w:color="auto" w:fill="17365D" w:themeFill="text2" w:themeFillShade="BF"/>
            <w:vAlign w:val="center"/>
          </w:tcPr>
          <w:p w14:paraId="438C7FA0" w14:textId="77777777" w:rsidR="00297E8F" w:rsidRPr="00BB6906" w:rsidRDefault="00297E8F" w:rsidP="00312059">
            <w:pPr>
              <w:pStyle w:val="NoSpacing"/>
              <w:rPr>
                <w:rFonts w:ascii="Arial" w:hAnsi="Arial" w:cs="Arial"/>
                <w:sz w:val="18"/>
                <w:szCs w:val="18"/>
              </w:rPr>
            </w:pPr>
            <w:bookmarkStart w:id="9" w:name="_Hlk190414613"/>
          </w:p>
        </w:tc>
        <w:tc>
          <w:tcPr>
            <w:tcW w:w="829" w:type="dxa"/>
            <w:tcBorders>
              <w:top w:val="none" w:sz="0" w:space="0" w:color="auto"/>
              <w:bottom w:val="none" w:sz="0" w:space="0" w:color="auto"/>
            </w:tcBorders>
            <w:shd w:val="clear" w:color="auto" w:fill="17365D" w:themeFill="text2" w:themeFillShade="BF"/>
          </w:tcPr>
          <w:p w14:paraId="0008FD30" w14:textId="77777777" w:rsidR="00297E8F" w:rsidRDefault="00297E8F" w:rsidP="0031205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Dollars</w:t>
            </w:r>
          </w:p>
        </w:tc>
        <w:tc>
          <w:tcPr>
            <w:tcW w:w="994" w:type="dxa"/>
            <w:tcBorders>
              <w:top w:val="none" w:sz="0" w:space="0" w:color="auto"/>
              <w:bottom w:val="none" w:sz="0" w:space="0" w:color="auto"/>
            </w:tcBorders>
            <w:shd w:val="clear" w:color="auto" w:fill="17365D" w:themeFill="text2" w:themeFillShade="BF"/>
          </w:tcPr>
          <w:p w14:paraId="73E5C8AA" w14:textId="77777777" w:rsidR="00297E8F" w:rsidRPr="00BB6906" w:rsidRDefault="00297E8F" w:rsidP="0031205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vs. YA</w:t>
            </w:r>
          </w:p>
        </w:tc>
        <w:tc>
          <w:tcPr>
            <w:tcW w:w="1380" w:type="dxa"/>
            <w:tcBorders>
              <w:top w:val="none" w:sz="0" w:space="0" w:color="auto"/>
              <w:bottom w:val="none" w:sz="0" w:space="0" w:color="auto"/>
              <w:right w:val="none" w:sz="0" w:space="0" w:color="auto"/>
            </w:tcBorders>
            <w:shd w:val="clear" w:color="auto" w:fill="17365D" w:themeFill="text2" w:themeFillShade="BF"/>
          </w:tcPr>
          <w:p w14:paraId="515024BC" w14:textId="77777777" w:rsidR="00297E8F" w:rsidRPr="00BB6906" w:rsidRDefault="00297E8F" w:rsidP="0031205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Pr>
                <w:rFonts w:ascii="Arial" w:hAnsi="Arial" w:cs="Arial"/>
                <w:sz w:val="18"/>
                <w:szCs w:val="18"/>
              </w:rPr>
              <w:t>Lbs</w:t>
            </w:r>
            <w:proofErr w:type="spellEnd"/>
            <w:r>
              <w:rPr>
                <w:rFonts w:ascii="Arial" w:hAnsi="Arial" w:cs="Arial"/>
                <w:sz w:val="18"/>
                <w:szCs w:val="18"/>
              </w:rPr>
              <w:t xml:space="preserve"> vs. YA</w:t>
            </w:r>
          </w:p>
        </w:tc>
      </w:tr>
      <w:tr w:rsidR="006506CD" w:rsidRPr="00FB41A2" w14:paraId="26D27FA9" w14:textId="77777777" w:rsidTr="00C67BF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65" w:type="dxa"/>
            <w:vAlign w:val="center"/>
          </w:tcPr>
          <w:p w14:paraId="6D9A0B2E" w14:textId="1F23F392" w:rsidR="006506CD" w:rsidRPr="00DF3F44" w:rsidRDefault="00A814FF" w:rsidP="00312059">
            <w:pPr>
              <w:pStyle w:val="NoSpacing"/>
              <w:rPr>
                <w:rFonts w:ascii="Arial" w:hAnsi="Arial" w:cs="Arial"/>
                <w:color w:val="000000"/>
                <w:sz w:val="20"/>
                <w:szCs w:val="18"/>
              </w:rPr>
            </w:pPr>
            <w:r>
              <w:rPr>
                <w:rFonts w:ascii="Arial" w:hAnsi="Arial" w:cs="Arial"/>
                <w:color w:val="000000"/>
                <w:sz w:val="20"/>
              </w:rPr>
              <w:t>September</w:t>
            </w:r>
            <w:r w:rsidR="006506CD">
              <w:rPr>
                <w:rFonts w:ascii="Arial" w:hAnsi="Arial" w:cs="Arial"/>
                <w:color w:val="000000"/>
                <w:sz w:val="20"/>
              </w:rPr>
              <w:t xml:space="preserve"> </w:t>
            </w:r>
            <w:r w:rsidR="006506CD" w:rsidRPr="00DF3F44">
              <w:rPr>
                <w:rFonts w:ascii="Arial" w:hAnsi="Arial" w:cs="Arial"/>
                <w:color w:val="000000"/>
                <w:sz w:val="20"/>
              </w:rPr>
              <w:t>2025</w:t>
            </w:r>
          </w:p>
        </w:tc>
        <w:tc>
          <w:tcPr>
            <w:tcW w:w="829" w:type="dxa"/>
            <w:vAlign w:val="center"/>
          </w:tcPr>
          <w:p w14:paraId="49ABC8CA" w14:textId="1E4E59ED" w:rsidR="006506CD" w:rsidRPr="006506CD" w:rsidRDefault="006506CD" w:rsidP="003120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18"/>
              </w:rPr>
            </w:pPr>
            <w:r w:rsidRPr="006506CD">
              <w:rPr>
                <w:rFonts w:ascii="Arial" w:hAnsi="Arial" w:cs="Arial"/>
                <w:b/>
                <w:color w:val="000000"/>
                <w:sz w:val="20"/>
              </w:rPr>
              <w:t>$</w:t>
            </w:r>
            <w:r w:rsidR="004A4B7A">
              <w:rPr>
                <w:rFonts w:ascii="Arial" w:hAnsi="Arial" w:cs="Arial"/>
                <w:b/>
                <w:color w:val="000000"/>
                <w:sz w:val="20"/>
              </w:rPr>
              <w:t>8.5</w:t>
            </w:r>
            <w:r w:rsidRPr="006506CD">
              <w:rPr>
                <w:rFonts w:ascii="Arial" w:hAnsi="Arial" w:cs="Arial"/>
                <w:b/>
                <w:color w:val="000000"/>
                <w:sz w:val="20"/>
              </w:rPr>
              <w:t>B</w:t>
            </w:r>
          </w:p>
        </w:tc>
        <w:tc>
          <w:tcPr>
            <w:tcW w:w="994" w:type="dxa"/>
            <w:vAlign w:val="center"/>
          </w:tcPr>
          <w:p w14:paraId="5E42C892" w14:textId="4C126C17" w:rsidR="006506CD" w:rsidRPr="006506CD" w:rsidRDefault="006506CD" w:rsidP="003120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18"/>
              </w:rPr>
            </w:pPr>
            <w:r w:rsidRPr="006506CD">
              <w:rPr>
                <w:rFonts w:ascii="Arial" w:hAnsi="Arial" w:cs="Arial"/>
                <w:b/>
                <w:color w:val="000000"/>
                <w:sz w:val="20"/>
              </w:rPr>
              <w:t>+</w:t>
            </w:r>
            <w:r w:rsidR="004A4B7A">
              <w:rPr>
                <w:rFonts w:ascii="Arial" w:hAnsi="Arial" w:cs="Arial"/>
                <w:b/>
                <w:color w:val="000000"/>
                <w:sz w:val="20"/>
              </w:rPr>
              <w:t>6.0</w:t>
            </w:r>
            <w:r w:rsidRPr="006506CD">
              <w:rPr>
                <w:rFonts w:ascii="Arial" w:hAnsi="Arial" w:cs="Arial"/>
                <w:b/>
                <w:color w:val="000000"/>
                <w:sz w:val="20"/>
              </w:rPr>
              <w:t>%</w:t>
            </w:r>
          </w:p>
        </w:tc>
        <w:tc>
          <w:tcPr>
            <w:tcW w:w="1380" w:type="dxa"/>
            <w:vAlign w:val="center"/>
          </w:tcPr>
          <w:p w14:paraId="4315650D" w14:textId="36A35970" w:rsidR="006506CD" w:rsidRPr="006506CD" w:rsidRDefault="006351CF" w:rsidP="003120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18"/>
              </w:rPr>
            </w:pPr>
            <w:r>
              <w:rPr>
                <w:rFonts w:ascii="Arial" w:hAnsi="Arial" w:cs="Arial"/>
                <w:b/>
                <w:color w:val="000000"/>
                <w:sz w:val="20"/>
              </w:rPr>
              <w:t>+</w:t>
            </w:r>
            <w:r w:rsidR="004A4B7A">
              <w:rPr>
                <w:rFonts w:ascii="Arial" w:hAnsi="Arial" w:cs="Arial"/>
                <w:b/>
                <w:color w:val="000000"/>
                <w:sz w:val="20"/>
              </w:rPr>
              <w:t>0.5</w:t>
            </w:r>
            <w:r w:rsidR="006506CD" w:rsidRPr="006506CD">
              <w:rPr>
                <w:rFonts w:ascii="Arial" w:hAnsi="Arial" w:cs="Arial"/>
                <w:b/>
                <w:color w:val="000000"/>
                <w:sz w:val="20"/>
              </w:rPr>
              <w:t>%</w:t>
            </w:r>
          </w:p>
        </w:tc>
      </w:tr>
      <w:tr w:rsidR="00C67BF9" w:rsidRPr="00FB41A2" w14:paraId="23C5AE97" w14:textId="77777777" w:rsidTr="00C67BF9">
        <w:trPr>
          <w:trHeight w:val="147"/>
        </w:trPr>
        <w:tc>
          <w:tcPr>
            <w:cnfStyle w:val="001000000000" w:firstRow="0" w:lastRow="0" w:firstColumn="1" w:lastColumn="0" w:oddVBand="0" w:evenVBand="0" w:oddHBand="0" w:evenHBand="0" w:firstRowFirstColumn="0" w:firstRowLastColumn="0" w:lastRowFirstColumn="0" w:lastRowLastColumn="0"/>
            <w:tcW w:w="1865" w:type="dxa"/>
            <w:vAlign w:val="center"/>
          </w:tcPr>
          <w:p w14:paraId="74784B5C" w14:textId="18E53C48" w:rsidR="00C67BF9" w:rsidRPr="006351CF" w:rsidRDefault="00C67BF9" w:rsidP="00C67BF9">
            <w:pPr>
              <w:pStyle w:val="NoSpacing"/>
              <w:rPr>
                <w:rFonts w:ascii="Arial" w:hAnsi="Arial" w:cs="Arial"/>
                <w:b w:val="0"/>
                <w:bCs w:val="0"/>
                <w:color w:val="000000" w:themeColor="text1"/>
                <w:sz w:val="20"/>
                <w:szCs w:val="18"/>
              </w:rPr>
            </w:pPr>
            <w:proofErr w:type="spellStart"/>
            <w:r>
              <w:rPr>
                <w:rFonts w:ascii="Arial" w:hAnsi="Arial" w:cs="Arial"/>
                <w:b w:val="0"/>
                <w:bCs w:val="0"/>
                <w:color w:val="000000"/>
                <w:sz w:val="20"/>
              </w:rPr>
              <w:t>w.e</w:t>
            </w:r>
            <w:proofErr w:type="spellEnd"/>
            <w:r>
              <w:rPr>
                <w:rFonts w:ascii="Arial" w:hAnsi="Arial" w:cs="Arial"/>
                <w:b w:val="0"/>
                <w:bCs w:val="0"/>
                <w:color w:val="000000"/>
                <w:sz w:val="20"/>
              </w:rPr>
              <w:t>. 09-07</w:t>
            </w:r>
            <w:r w:rsidRPr="006351CF">
              <w:rPr>
                <w:rFonts w:ascii="Arial" w:hAnsi="Arial" w:cs="Arial"/>
                <w:b w:val="0"/>
                <w:bCs w:val="0"/>
                <w:color w:val="000000"/>
                <w:sz w:val="20"/>
              </w:rPr>
              <w:t>-25</w:t>
            </w:r>
          </w:p>
        </w:tc>
        <w:tc>
          <w:tcPr>
            <w:tcW w:w="829" w:type="dxa"/>
            <w:vAlign w:val="center"/>
          </w:tcPr>
          <w:p w14:paraId="45F007E0" w14:textId="7FBA5046" w:rsidR="00C67BF9" w:rsidRPr="00DF3F44"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w:t>
            </w:r>
            <w:r w:rsidR="004A4B7A">
              <w:rPr>
                <w:rFonts w:ascii="Arial" w:hAnsi="Arial" w:cs="Arial"/>
                <w:color w:val="000000"/>
                <w:sz w:val="20"/>
              </w:rPr>
              <w:t>2.2</w:t>
            </w:r>
            <w:r w:rsidRPr="00DF3F44">
              <w:rPr>
                <w:rFonts w:ascii="Arial" w:hAnsi="Arial" w:cs="Arial"/>
                <w:color w:val="000000"/>
                <w:sz w:val="20"/>
              </w:rPr>
              <w:t>B</w:t>
            </w:r>
          </w:p>
        </w:tc>
        <w:tc>
          <w:tcPr>
            <w:tcW w:w="994" w:type="dxa"/>
          </w:tcPr>
          <w:p w14:paraId="246AF52B" w14:textId="12B7235A" w:rsidR="00C67BF9" w:rsidRPr="00DF3F44"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5.9</w:t>
            </w:r>
            <w:r w:rsidRPr="00AE0FD8">
              <w:rPr>
                <w:rFonts w:ascii="Arial" w:hAnsi="Arial" w:cs="Arial"/>
                <w:color w:val="000000"/>
                <w:sz w:val="20"/>
              </w:rPr>
              <w:t>%</w:t>
            </w:r>
          </w:p>
        </w:tc>
        <w:tc>
          <w:tcPr>
            <w:tcW w:w="1380" w:type="dxa"/>
          </w:tcPr>
          <w:p w14:paraId="364C2F77" w14:textId="6F41BE7C" w:rsidR="00C67BF9" w:rsidRPr="00DF3F44" w:rsidRDefault="004A4B7A"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-0.4</w:t>
            </w:r>
            <w:r w:rsidR="00C67BF9" w:rsidRPr="00AE0FD8">
              <w:rPr>
                <w:rFonts w:ascii="Arial" w:hAnsi="Arial" w:cs="Arial"/>
                <w:color w:val="000000"/>
                <w:sz w:val="20"/>
              </w:rPr>
              <w:t>%</w:t>
            </w:r>
          </w:p>
        </w:tc>
      </w:tr>
      <w:tr w:rsidR="00C67BF9" w:rsidRPr="00FB41A2" w14:paraId="2BE079E9" w14:textId="77777777" w:rsidTr="00C67BF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65" w:type="dxa"/>
            <w:vAlign w:val="center"/>
          </w:tcPr>
          <w:p w14:paraId="423E4C37" w14:textId="63E58073" w:rsidR="00C67BF9" w:rsidRPr="006351CF" w:rsidRDefault="00C67BF9" w:rsidP="00C67BF9">
            <w:pPr>
              <w:pStyle w:val="NoSpacing"/>
              <w:rPr>
                <w:rFonts w:ascii="Arial" w:hAnsi="Arial" w:cs="Arial"/>
                <w:b w:val="0"/>
                <w:bCs w:val="0"/>
                <w:color w:val="000000"/>
                <w:sz w:val="20"/>
                <w:szCs w:val="18"/>
              </w:rPr>
            </w:pPr>
            <w:proofErr w:type="spellStart"/>
            <w:r>
              <w:rPr>
                <w:rFonts w:ascii="Arial" w:hAnsi="Arial" w:cs="Arial"/>
                <w:b w:val="0"/>
                <w:bCs w:val="0"/>
                <w:color w:val="000000"/>
                <w:sz w:val="20"/>
              </w:rPr>
              <w:t>w.e</w:t>
            </w:r>
            <w:proofErr w:type="spellEnd"/>
            <w:r>
              <w:rPr>
                <w:rFonts w:ascii="Arial" w:hAnsi="Arial" w:cs="Arial"/>
                <w:b w:val="0"/>
                <w:bCs w:val="0"/>
                <w:color w:val="000000"/>
                <w:sz w:val="20"/>
              </w:rPr>
              <w:t>. 09-14</w:t>
            </w:r>
            <w:r w:rsidRPr="006351CF">
              <w:rPr>
                <w:rFonts w:ascii="Arial" w:hAnsi="Arial" w:cs="Arial"/>
                <w:b w:val="0"/>
                <w:bCs w:val="0"/>
                <w:color w:val="000000"/>
                <w:sz w:val="20"/>
              </w:rPr>
              <w:t>-25</w:t>
            </w:r>
          </w:p>
        </w:tc>
        <w:tc>
          <w:tcPr>
            <w:tcW w:w="829" w:type="dxa"/>
            <w:vAlign w:val="center"/>
          </w:tcPr>
          <w:p w14:paraId="6AFEB218" w14:textId="017A2E9C" w:rsidR="00C67BF9" w:rsidRPr="00DF3F44"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w:t>
            </w:r>
            <w:r w:rsidR="004A4B7A">
              <w:rPr>
                <w:rFonts w:ascii="Arial" w:hAnsi="Arial" w:cs="Arial"/>
                <w:color w:val="000000"/>
                <w:sz w:val="20"/>
              </w:rPr>
              <w:t>2.1</w:t>
            </w:r>
            <w:r w:rsidRPr="00DF3F44">
              <w:rPr>
                <w:rFonts w:ascii="Arial" w:hAnsi="Arial" w:cs="Arial"/>
                <w:color w:val="000000"/>
                <w:sz w:val="20"/>
              </w:rPr>
              <w:t>B</w:t>
            </w:r>
          </w:p>
        </w:tc>
        <w:tc>
          <w:tcPr>
            <w:tcW w:w="994" w:type="dxa"/>
          </w:tcPr>
          <w:p w14:paraId="480333EF" w14:textId="5397C04F" w:rsidR="00C67BF9" w:rsidRPr="00DF3F44"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6.3</w:t>
            </w:r>
            <w:r w:rsidRPr="00AE0FD8">
              <w:rPr>
                <w:rFonts w:ascii="Arial" w:hAnsi="Arial" w:cs="Arial"/>
                <w:color w:val="000000"/>
                <w:sz w:val="20"/>
              </w:rPr>
              <w:t>%</w:t>
            </w:r>
          </w:p>
        </w:tc>
        <w:tc>
          <w:tcPr>
            <w:tcW w:w="1380" w:type="dxa"/>
          </w:tcPr>
          <w:p w14:paraId="3DEC4359" w14:textId="42637F6D" w:rsidR="00C67BF9" w:rsidRPr="00DF3F44"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0.8</w:t>
            </w:r>
            <w:r w:rsidRPr="00AE0FD8">
              <w:rPr>
                <w:rFonts w:ascii="Arial" w:hAnsi="Arial" w:cs="Arial"/>
                <w:color w:val="000000"/>
                <w:sz w:val="20"/>
              </w:rPr>
              <w:t>%</w:t>
            </w:r>
          </w:p>
        </w:tc>
      </w:tr>
      <w:tr w:rsidR="00C67BF9" w:rsidRPr="00FB41A2" w14:paraId="169C4DE3" w14:textId="77777777" w:rsidTr="00C67BF9">
        <w:trPr>
          <w:trHeight w:val="147"/>
        </w:trPr>
        <w:tc>
          <w:tcPr>
            <w:cnfStyle w:val="001000000000" w:firstRow="0" w:lastRow="0" w:firstColumn="1" w:lastColumn="0" w:oddVBand="0" w:evenVBand="0" w:oddHBand="0" w:evenHBand="0" w:firstRowFirstColumn="0" w:firstRowLastColumn="0" w:lastRowFirstColumn="0" w:lastRowLastColumn="0"/>
            <w:tcW w:w="1865" w:type="dxa"/>
            <w:vAlign w:val="center"/>
          </w:tcPr>
          <w:p w14:paraId="71C79FD5" w14:textId="3EEDB734" w:rsidR="00C67BF9" w:rsidRPr="006351CF" w:rsidRDefault="00C67BF9" w:rsidP="00C67BF9">
            <w:pPr>
              <w:pStyle w:val="NoSpacing"/>
              <w:rPr>
                <w:rFonts w:ascii="Arial" w:hAnsi="Arial" w:cs="Arial"/>
                <w:b w:val="0"/>
                <w:bCs w:val="0"/>
                <w:color w:val="000000" w:themeColor="text1"/>
                <w:sz w:val="20"/>
                <w:szCs w:val="18"/>
              </w:rPr>
            </w:pPr>
            <w:proofErr w:type="spellStart"/>
            <w:r w:rsidRPr="006351CF">
              <w:rPr>
                <w:rFonts w:ascii="Arial" w:hAnsi="Arial" w:cs="Arial"/>
                <w:b w:val="0"/>
                <w:bCs w:val="0"/>
                <w:color w:val="000000"/>
                <w:sz w:val="20"/>
              </w:rPr>
              <w:t>w.e</w:t>
            </w:r>
            <w:proofErr w:type="spellEnd"/>
            <w:r w:rsidRPr="006351CF">
              <w:rPr>
                <w:rFonts w:ascii="Arial" w:hAnsi="Arial" w:cs="Arial"/>
                <w:b w:val="0"/>
                <w:bCs w:val="0"/>
                <w:color w:val="000000"/>
                <w:sz w:val="20"/>
              </w:rPr>
              <w:t xml:space="preserve">. </w:t>
            </w:r>
            <w:r>
              <w:rPr>
                <w:rFonts w:ascii="Arial" w:hAnsi="Arial" w:cs="Arial"/>
                <w:b w:val="0"/>
                <w:bCs w:val="0"/>
                <w:color w:val="000000"/>
                <w:sz w:val="20"/>
              </w:rPr>
              <w:t>09-21</w:t>
            </w:r>
            <w:r w:rsidRPr="006351CF">
              <w:rPr>
                <w:rFonts w:ascii="Arial" w:hAnsi="Arial" w:cs="Arial"/>
                <w:b w:val="0"/>
                <w:bCs w:val="0"/>
                <w:color w:val="000000"/>
                <w:sz w:val="20"/>
              </w:rPr>
              <w:t>-25</w:t>
            </w:r>
          </w:p>
        </w:tc>
        <w:tc>
          <w:tcPr>
            <w:tcW w:w="829" w:type="dxa"/>
            <w:vAlign w:val="center"/>
          </w:tcPr>
          <w:p w14:paraId="124BAB70" w14:textId="0F4EBFED" w:rsidR="00C67BF9" w:rsidRPr="00DF3F44"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w:t>
            </w:r>
            <w:r w:rsidR="004A4B7A">
              <w:rPr>
                <w:rFonts w:ascii="Arial" w:hAnsi="Arial" w:cs="Arial"/>
                <w:color w:val="000000"/>
                <w:sz w:val="20"/>
              </w:rPr>
              <w:t>2.1</w:t>
            </w:r>
            <w:r w:rsidRPr="00DF3F44">
              <w:rPr>
                <w:rFonts w:ascii="Arial" w:hAnsi="Arial" w:cs="Arial"/>
                <w:color w:val="000000"/>
                <w:sz w:val="20"/>
              </w:rPr>
              <w:t>B</w:t>
            </w:r>
          </w:p>
        </w:tc>
        <w:tc>
          <w:tcPr>
            <w:tcW w:w="994" w:type="dxa"/>
          </w:tcPr>
          <w:p w14:paraId="7BFCA14E" w14:textId="4BD49EA5" w:rsidR="00C67BF9" w:rsidRPr="00DF3F44"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6.8</w:t>
            </w:r>
            <w:r w:rsidRPr="00AE0FD8">
              <w:rPr>
                <w:rFonts w:ascii="Arial" w:hAnsi="Arial" w:cs="Arial"/>
                <w:color w:val="000000"/>
                <w:sz w:val="20"/>
              </w:rPr>
              <w:t>%</w:t>
            </w:r>
          </w:p>
        </w:tc>
        <w:tc>
          <w:tcPr>
            <w:tcW w:w="1380" w:type="dxa"/>
          </w:tcPr>
          <w:p w14:paraId="25C52154" w14:textId="72D54CF5" w:rsidR="00C67BF9" w:rsidRPr="00DF3F44"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1.8</w:t>
            </w:r>
            <w:r w:rsidRPr="00AE0FD8">
              <w:rPr>
                <w:rFonts w:ascii="Arial" w:hAnsi="Arial" w:cs="Arial"/>
                <w:color w:val="000000"/>
                <w:sz w:val="20"/>
              </w:rPr>
              <w:t>%</w:t>
            </w:r>
          </w:p>
        </w:tc>
      </w:tr>
      <w:tr w:rsidR="00C67BF9" w:rsidRPr="00FB41A2" w14:paraId="5390419F" w14:textId="77777777" w:rsidTr="00C67BF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65" w:type="dxa"/>
            <w:vAlign w:val="center"/>
          </w:tcPr>
          <w:p w14:paraId="0564C40D" w14:textId="0D8765CA" w:rsidR="00C67BF9" w:rsidRPr="006351CF" w:rsidRDefault="00C67BF9" w:rsidP="00C67BF9">
            <w:pPr>
              <w:pStyle w:val="NoSpacing"/>
              <w:rPr>
                <w:rFonts w:ascii="Arial" w:hAnsi="Arial" w:cs="Arial"/>
                <w:b w:val="0"/>
                <w:bCs w:val="0"/>
                <w:color w:val="000000" w:themeColor="text1"/>
                <w:sz w:val="20"/>
                <w:szCs w:val="18"/>
              </w:rPr>
            </w:pPr>
            <w:proofErr w:type="spellStart"/>
            <w:r>
              <w:rPr>
                <w:rFonts w:ascii="Arial" w:hAnsi="Arial" w:cs="Arial"/>
                <w:b w:val="0"/>
                <w:bCs w:val="0"/>
                <w:color w:val="000000"/>
                <w:sz w:val="20"/>
              </w:rPr>
              <w:t>w.e</w:t>
            </w:r>
            <w:proofErr w:type="spellEnd"/>
            <w:r>
              <w:rPr>
                <w:rFonts w:ascii="Arial" w:hAnsi="Arial" w:cs="Arial"/>
                <w:b w:val="0"/>
                <w:bCs w:val="0"/>
                <w:color w:val="000000"/>
                <w:sz w:val="20"/>
              </w:rPr>
              <w:t>. 09-28</w:t>
            </w:r>
            <w:r w:rsidRPr="006351CF">
              <w:rPr>
                <w:rFonts w:ascii="Arial" w:hAnsi="Arial" w:cs="Arial"/>
                <w:b w:val="0"/>
                <w:bCs w:val="0"/>
                <w:color w:val="000000"/>
                <w:sz w:val="20"/>
              </w:rPr>
              <w:t>-25</w:t>
            </w:r>
          </w:p>
        </w:tc>
        <w:tc>
          <w:tcPr>
            <w:tcW w:w="829" w:type="dxa"/>
            <w:vAlign w:val="center"/>
          </w:tcPr>
          <w:p w14:paraId="05C1DE40" w14:textId="0B4D6C3B" w:rsidR="00C67BF9" w:rsidRPr="00DF3F44"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w:t>
            </w:r>
            <w:r w:rsidR="004A4B7A">
              <w:rPr>
                <w:rFonts w:ascii="Arial" w:hAnsi="Arial" w:cs="Arial"/>
                <w:color w:val="000000"/>
                <w:sz w:val="20"/>
              </w:rPr>
              <w:t>2.0</w:t>
            </w:r>
            <w:r w:rsidRPr="00DF3F44">
              <w:rPr>
                <w:rFonts w:ascii="Arial" w:hAnsi="Arial" w:cs="Arial"/>
                <w:color w:val="000000"/>
                <w:sz w:val="20"/>
              </w:rPr>
              <w:t>B</w:t>
            </w:r>
          </w:p>
        </w:tc>
        <w:tc>
          <w:tcPr>
            <w:tcW w:w="994" w:type="dxa"/>
          </w:tcPr>
          <w:p w14:paraId="7977E136" w14:textId="258AD604" w:rsidR="00C67BF9" w:rsidRPr="00DF3F44"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sidRPr="00AE0FD8">
              <w:rPr>
                <w:rFonts w:ascii="Arial" w:hAnsi="Arial" w:cs="Arial"/>
                <w:color w:val="000000"/>
                <w:sz w:val="20"/>
              </w:rPr>
              <w:t>+</w:t>
            </w:r>
            <w:r w:rsidR="004A4B7A">
              <w:rPr>
                <w:rFonts w:ascii="Arial" w:hAnsi="Arial" w:cs="Arial"/>
                <w:color w:val="000000"/>
                <w:sz w:val="20"/>
              </w:rPr>
              <w:t>4.9</w:t>
            </w:r>
            <w:r w:rsidRPr="00AE0FD8">
              <w:rPr>
                <w:rFonts w:ascii="Arial" w:hAnsi="Arial" w:cs="Arial"/>
                <w:color w:val="000000"/>
                <w:sz w:val="20"/>
              </w:rPr>
              <w:t>%</w:t>
            </w:r>
          </w:p>
        </w:tc>
        <w:tc>
          <w:tcPr>
            <w:tcW w:w="1380" w:type="dxa"/>
          </w:tcPr>
          <w:p w14:paraId="0707DC04" w14:textId="606869CD" w:rsidR="00C67BF9" w:rsidRPr="00DF3F44" w:rsidRDefault="004A4B7A"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18"/>
              </w:rPr>
            </w:pPr>
            <w:r>
              <w:rPr>
                <w:rFonts w:ascii="Arial" w:hAnsi="Arial" w:cs="Arial"/>
                <w:color w:val="000000"/>
                <w:sz w:val="20"/>
              </w:rPr>
              <w:t>0.0</w:t>
            </w:r>
            <w:r w:rsidR="00C67BF9" w:rsidRPr="00AE0FD8">
              <w:rPr>
                <w:rFonts w:ascii="Arial" w:hAnsi="Arial" w:cs="Arial"/>
                <w:color w:val="000000"/>
                <w:sz w:val="20"/>
              </w:rPr>
              <w:t>%</w:t>
            </w:r>
          </w:p>
        </w:tc>
      </w:tr>
    </w:tbl>
    <w:bookmarkEnd w:id="9"/>
    <w:p w14:paraId="6709ACFA" w14:textId="75FB91A5" w:rsidR="003E1369" w:rsidRDefault="000C22CA" w:rsidP="00EE41DD">
      <w:pPr>
        <w:pStyle w:val="NoSpacing"/>
        <w:ind w:right="-90"/>
        <w:rPr>
          <w:rFonts w:ascii="Arial" w:hAnsi="Arial" w:cs="Arial"/>
          <w:sz w:val="20"/>
          <w:szCs w:val="20"/>
        </w:rPr>
      </w:pPr>
      <w:r>
        <w:rPr>
          <w:rFonts w:ascii="Arial" w:hAnsi="Arial" w:cs="Arial"/>
          <w:sz w:val="20"/>
          <w:szCs w:val="20"/>
        </w:rPr>
        <w:t xml:space="preserve">All </w:t>
      </w:r>
      <w:r w:rsidR="00A814FF">
        <w:rPr>
          <w:rFonts w:ascii="Arial" w:hAnsi="Arial" w:cs="Arial"/>
          <w:sz w:val="20"/>
          <w:szCs w:val="20"/>
        </w:rPr>
        <w:t>September</w:t>
      </w:r>
      <w:r>
        <w:rPr>
          <w:rFonts w:ascii="Arial" w:hAnsi="Arial" w:cs="Arial"/>
          <w:sz w:val="20"/>
          <w:szCs w:val="20"/>
        </w:rPr>
        <w:t xml:space="preserve"> weeks delivered </w:t>
      </w:r>
      <w:r w:rsidR="00312059">
        <w:rPr>
          <w:rFonts w:ascii="Arial" w:hAnsi="Arial" w:cs="Arial"/>
          <w:sz w:val="20"/>
          <w:szCs w:val="20"/>
        </w:rPr>
        <w:t xml:space="preserve">dollar </w:t>
      </w:r>
      <w:r>
        <w:rPr>
          <w:rFonts w:ascii="Arial" w:hAnsi="Arial" w:cs="Arial"/>
          <w:sz w:val="20"/>
          <w:szCs w:val="20"/>
        </w:rPr>
        <w:t>growth</w:t>
      </w:r>
      <w:r w:rsidR="00312059">
        <w:rPr>
          <w:rFonts w:ascii="Arial" w:hAnsi="Arial" w:cs="Arial"/>
          <w:sz w:val="20"/>
          <w:szCs w:val="20"/>
        </w:rPr>
        <w:t xml:space="preserve">, whereas pound sales were a mix. </w:t>
      </w:r>
      <w:r w:rsidR="00CD61ED">
        <w:rPr>
          <w:rFonts w:ascii="Arial" w:hAnsi="Arial" w:cs="Arial"/>
          <w:sz w:val="20"/>
          <w:szCs w:val="20"/>
        </w:rPr>
        <w:t xml:space="preserve">Pound sales during the first week of September softened, but sales were </w:t>
      </w:r>
      <w:proofErr w:type="gramStart"/>
      <w:r w:rsidR="00CD61ED">
        <w:rPr>
          <w:rFonts w:ascii="Arial" w:hAnsi="Arial" w:cs="Arial"/>
          <w:sz w:val="20"/>
          <w:szCs w:val="20"/>
        </w:rPr>
        <w:t>strong</w:t>
      </w:r>
      <w:proofErr w:type="gramEnd"/>
      <w:r w:rsidR="00CD61ED">
        <w:rPr>
          <w:rFonts w:ascii="Arial" w:hAnsi="Arial" w:cs="Arial"/>
          <w:sz w:val="20"/>
          <w:szCs w:val="20"/>
        </w:rPr>
        <w:t xml:space="preserve"> the second and third week. </w:t>
      </w:r>
    </w:p>
    <w:p w14:paraId="1E3C7973" w14:textId="77777777" w:rsidR="00CD61ED" w:rsidRDefault="00CD61ED" w:rsidP="00EE41DD">
      <w:pPr>
        <w:pStyle w:val="NoSpacing"/>
        <w:ind w:right="-90"/>
        <w:rPr>
          <w:rFonts w:ascii="Arial" w:hAnsi="Arial" w:cs="Arial"/>
          <w:sz w:val="20"/>
          <w:szCs w:val="20"/>
        </w:rPr>
      </w:pPr>
    </w:p>
    <w:p w14:paraId="193F4148" w14:textId="77777777" w:rsidR="000C22CA" w:rsidRDefault="000C22CA" w:rsidP="00EE41DD">
      <w:pPr>
        <w:pStyle w:val="NoSpacing"/>
        <w:ind w:right="-90"/>
        <w:rPr>
          <w:rFonts w:ascii="Arial" w:hAnsi="Arial" w:cs="Arial"/>
          <w:sz w:val="20"/>
          <w:szCs w:val="20"/>
        </w:rPr>
      </w:pPr>
    </w:p>
    <w:p w14:paraId="529D82A7" w14:textId="143630EB" w:rsidR="00297E8F" w:rsidRDefault="0041783E" w:rsidP="00297E8F">
      <w:pPr>
        <w:pStyle w:val="NoSpacing"/>
        <w:rPr>
          <w:rFonts w:ascii="Arial" w:hAnsi="Arial" w:cs="Arial"/>
          <w:sz w:val="20"/>
          <w:szCs w:val="20"/>
        </w:rPr>
      </w:pPr>
      <w:r>
        <w:rPr>
          <w:rFonts w:ascii="Arial" w:hAnsi="Arial" w:cs="Arial"/>
          <w:sz w:val="20"/>
          <w:szCs w:val="20"/>
        </w:rPr>
        <w:t xml:space="preserve"> </w:t>
      </w:r>
      <w:r w:rsidR="008A47E3">
        <w:rPr>
          <w:rFonts w:ascii="Arial" w:hAnsi="Arial" w:cs="Arial"/>
          <w:sz w:val="20"/>
          <w:szCs w:val="20"/>
        </w:rPr>
        <w:t xml:space="preserve"> </w:t>
      </w:r>
      <w:r w:rsidR="00297E8F">
        <w:rPr>
          <w:rFonts w:ascii="Arial" w:hAnsi="Arial" w:cs="Arial"/>
          <w:sz w:val="20"/>
          <w:szCs w:val="20"/>
        </w:rPr>
        <w:t xml:space="preserve">  </w:t>
      </w:r>
    </w:p>
    <w:p w14:paraId="7B831515" w14:textId="0B2A1D04" w:rsidR="001D42B8" w:rsidRPr="00383D77" w:rsidRDefault="001D42B8" w:rsidP="001D42B8">
      <w:pPr>
        <w:pStyle w:val="NoSpacing"/>
        <w:rPr>
          <w:rFonts w:ascii="Arial" w:hAnsi="Arial" w:cs="Arial"/>
          <w:b/>
          <w:color w:val="595959" w:themeColor="text1" w:themeTint="A6"/>
          <w:sz w:val="24"/>
          <w:szCs w:val="24"/>
        </w:rPr>
      </w:pPr>
      <w:r w:rsidRPr="00383D77">
        <w:rPr>
          <w:rFonts w:ascii="Arial" w:hAnsi="Arial" w:cs="Arial"/>
          <w:b/>
          <w:color w:val="595959" w:themeColor="text1" w:themeTint="A6"/>
          <w:sz w:val="24"/>
          <w:szCs w:val="24"/>
        </w:rPr>
        <w:t>Assortment</w:t>
      </w:r>
    </w:p>
    <w:p w14:paraId="7355DADF" w14:textId="27843B34" w:rsidR="00C9447B" w:rsidRDefault="00936F0E" w:rsidP="00C9447B">
      <w:pPr>
        <w:spacing w:after="0" w:line="240" w:lineRule="auto"/>
        <w:rPr>
          <w:rFonts w:ascii="Arial" w:hAnsi="Arial" w:cs="Arial"/>
          <w:sz w:val="20"/>
          <w:szCs w:val="20"/>
        </w:rPr>
      </w:pPr>
      <w:r>
        <w:rPr>
          <w:rFonts w:ascii="Arial" w:hAnsi="Arial" w:cs="Arial"/>
          <w:sz w:val="20"/>
          <w:szCs w:val="20"/>
        </w:rPr>
        <w:t xml:space="preserve">The average number of items per store per week is remarkable stable, despite some </w:t>
      </w:r>
      <w:proofErr w:type="gramStart"/>
      <w:r>
        <w:rPr>
          <w:rFonts w:ascii="Arial" w:hAnsi="Arial" w:cs="Arial"/>
          <w:sz w:val="20"/>
          <w:szCs w:val="20"/>
        </w:rPr>
        <w:t>supply chain</w:t>
      </w:r>
      <w:proofErr w:type="gramEnd"/>
      <w:r>
        <w:rPr>
          <w:rFonts w:ascii="Arial" w:hAnsi="Arial" w:cs="Arial"/>
          <w:sz w:val="20"/>
          <w:szCs w:val="20"/>
        </w:rPr>
        <w:t xml:space="preserve"> challenges across several proteins</w:t>
      </w:r>
      <w:r w:rsidR="0058209F">
        <w:rPr>
          <w:rFonts w:ascii="Arial" w:hAnsi="Arial" w:cs="Arial"/>
          <w:sz w:val="20"/>
          <w:szCs w:val="20"/>
        </w:rPr>
        <w:t>.</w:t>
      </w:r>
    </w:p>
    <w:p w14:paraId="3DAA7118" w14:textId="77777777" w:rsidR="001D42B8" w:rsidRPr="00C36D0B" w:rsidRDefault="001D42B8" w:rsidP="001D42B8">
      <w:pPr>
        <w:pStyle w:val="NoSpacing"/>
        <w:rPr>
          <w:rFonts w:ascii="Arial" w:hAnsi="Arial" w:cs="Arial"/>
          <w:sz w:val="10"/>
          <w:szCs w:val="10"/>
        </w:rPr>
      </w:pPr>
    </w:p>
    <w:tbl>
      <w:tblPr>
        <w:tblStyle w:val="LightShading-Accent5"/>
        <w:tblW w:w="10849" w:type="dxa"/>
        <w:tblLayout w:type="fixed"/>
        <w:tblLook w:val="04A0" w:firstRow="1" w:lastRow="0" w:firstColumn="1" w:lastColumn="0" w:noHBand="0" w:noVBand="1"/>
      </w:tblPr>
      <w:tblGrid>
        <w:gridCol w:w="1424"/>
        <w:gridCol w:w="758"/>
        <w:gridCol w:w="80"/>
        <w:gridCol w:w="25"/>
        <w:gridCol w:w="640"/>
        <w:gridCol w:w="13"/>
        <w:gridCol w:w="758"/>
        <w:gridCol w:w="27"/>
        <w:gridCol w:w="730"/>
        <w:gridCol w:w="69"/>
        <w:gridCol w:w="665"/>
        <w:gridCol w:w="24"/>
        <w:gridCol w:w="758"/>
        <w:gridCol w:w="16"/>
        <w:gridCol w:w="742"/>
        <w:gridCol w:w="57"/>
        <w:gridCol w:w="700"/>
        <w:gridCol w:w="98"/>
        <w:gridCol w:w="721"/>
        <w:gridCol w:w="78"/>
        <w:gridCol w:w="734"/>
        <w:gridCol w:w="51"/>
        <w:gridCol w:w="812"/>
        <w:gridCol w:w="89"/>
        <w:gridCol w:w="774"/>
        <w:gridCol w:w="6"/>
      </w:tblGrid>
      <w:tr w:rsidR="00C67BF9" w14:paraId="156AE0C7" w14:textId="207E4BBC" w:rsidTr="00C67BF9">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424" w:type="dxa"/>
            <w:tcBorders>
              <w:top w:val="nil"/>
              <w:bottom w:val="nil"/>
            </w:tcBorders>
            <w:shd w:val="clear" w:color="auto" w:fill="17365D" w:themeFill="text2" w:themeFillShade="BF"/>
          </w:tcPr>
          <w:p w14:paraId="4EC178F7" w14:textId="77777777" w:rsidR="00C67BF9" w:rsidRDefault="00C67BF9" w:rsidP="001A5995">
            <w:pPr>
              <w:pStyle w:val="NoSpacing"/>
              <w:tabs>
                <w:tab w:val="left" w:pos="591"/>
                <w:tab w:val="center" w:pos="3761"/>
              </w:tabs>
              <w:rPr>
                <w:rFonts w:ascii="Arial" w:hAnsi="Arial" w:cs="Arial"/>
                <w:color w:val="FFFFFF" w:themeColor="background1"/>
                <w:sz w:val="18"/>
                <w:szCs w:val="20"/>
              </w:rPr>
            </w:pPr>
            <w:r>
              <w:br w:type="page"/>
            </w:r>
          </w:p>
        </w:tc>
        <w:tc>
          <w:tcPr>
            <w:tcW w:w="863" w:type="dxa"/>
            <w:gridSpan w:val="3"/>
            <w:tcBorders>
              <w:top w:val="nil"/>
              <w:bottom w:val="nil"/>
            </w:tcBorders>
            <w:shd w:val="clear" w:color="auto" w:fill="17365D" w:themeFill="text2" w:themeFillShade="BF"/>
          </w:tcPr>
          <w:p w14:paraId="73D68AE7" w14:textId="77777777" w:rsidR="00C67BF9" w:rsidRDefault="00C67BF9" w:rsidP="00125716">
            <w:pPr>
              <w:pStyle w:val="NoSpacing"/>
              <w:tabs>
                <w:tab w:val="left" w:pos="591"/>
                <w:tab w:val="center" w:pos="3761"/>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p>
        </w:tc>
        <w:tc>
          <w:tcPr>
            <w:tcW w:w="8562" w:type="dxa"/>
            <w:gridSpan w:val="22"/>
            <w:tcBorders>
              <w:top w:val="nil"/>
              <w:bottom w:val="nil"/>
            </w:tcBorders>
            <w:shd w:val="clear" w:color="auto" w:fill="17365D" w:themeFill="text2" w:themeFillShade="BF"/>
          </w:tcPr>
          <w:p w14:paraId="2AF17219" w14:textId="4DB6AB4D" w:rsidR="00C67BF9" w:rsidRDefault="00C67BF9" w:rsidP="00125716">
            <w:pPr>
              <w:pStyle w:val="NoSpacing"/>
              <w:tabs>
                <w:tab w:val="left" w:pos="591"/>
                <w:tab w:val="center" w:pos="3761"/>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Average meat department items per store selling for …</w:t>
            </w:r>
          </w:p>
        </w:tc>
      </w:tr>
      <w:tr w:rsidR="00C67BF9" w14:paraId="378AF6F6" w14:textId="43B5F4C9" w:rsidTr="00C67BF9">
        <w:trPr>
          <w:gridAfter w:val="1"/>
          <w:cnfStyle w:val="000000100000" w:firstRow="0" w:lastRow="0" w:firstColumn="0" w:lastColumn="0" w:oddVBand="0" w:evenVBand="0" w:oddHBand="1" w:evenHBand="0" w:firstRowFirstColumn="0" w:firstRowLastColumn="0" w:lastRowFirstColumn="0" w:lastRowLastColumn="0"/>
          <w:wAfter w:w="6" w:type="dxa"/>
          <w:trHeight w:val="265"/>
        </w:trPr>
        <w:tc>
          <w:tcPr>
            <w:cnfStyle w:val="001000000000" w:firstRow="0" w:lastRow="0" w:firstColumn="1" w:lastColumn="0" w:oddVBand="0" w:evenVBand="0" w:oddHBand="0" w:evenHBand="0" w:firstRowFirstColumn="0" w:firstRowLastColumn="0" w:lastRowFirstColumn="0" w:lastRowLastColumn="0"/>
            <w:tcW w:w="1424" w:type="dxa"/>
            <w:tcBorders>
              <w:top w:val="nil"/>
            </w:tcBorders>
            <w:shd w:val="clear" w:color="auto" w:fill="17365D" w:themeFill="text2" w:themeFillShade="BF"/>
          </w:tcPr>
          <w:p w14:paraId="403DDFA0" w14:textId="77777777" w:rsidR="00C67BF9" w:rsidRPr="00E23819" w:rsidRDefault="00C67BF9" w:rsidP="00EC1479">
            <w:pPr>
              <w:pStyle w:val="NoSpacing"/>
              <w:jc w:val="right"/>
              <w:rPr>
                <w:rFonts w:ascii="Arial" w:hAnsi="Arial" w:cs="Arial"/>
                <w:color w:val="FFFFFF" w:themeColor="background1"/>
                <w:sz w:val="18"/>
                <w:szCs w:val="20"/>
              </w:rPr>
            </w:pPr>
          </w:p>
        </w:tc>
        <w:tc>
          <w:tcPr>
            <w:tcW w:w="838" w:type="dxa"/>
            <w:gridSpan w:val="2"/>
            <w:tcBorders>
              <w:top w:val="nil"/>
            </w:tcBorders>
            <w:shd w:val="clear" w:color="auto" w:fill="17365D" w:themeFill="text2" w:themeFillShade="BF"/>
          </w:tcPr>
          <w:p w14:paraId="20B8D2D8" w14:textId="77777777" w:rsidR="00C67BF9" w:rsidRPr="00FF4A07" w:rsidRDefault="00C67BF9" w:rsidP="00EC1479">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665" w:type="dxa"/>
            <w:gridSpan w:val="2"/>
            <w:tcBorders>
              <w:top w:val="nil"/>
            </w:tcBorders>
            <w:shd w:val="clear" w:color="auto" w:fill="17365D" w:themeFill="text2" w:themeFillShade="BF"/>
          </w:tcPr>
          <w:p w14:paraId="6D7D7A83" w14:textId="77777777" w:rsidR="00C67BF9" w:rsidRPr="00FF4A07"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2020</w:t>
            </w:r>
          </w:p>
        </w:tc>
        <w:tc>
          <w:tcPr>
            <w:tcW w:w="798" w:type="dxa"/>
            <w:gridSpan w:val="3"/>
            <w:tcBorders>
              <w:top w:val="nil"/>
            </w:tcBorders>
            <w:shd w:val="clear" w:color="auto" w:fill="17365D" w:themeFill="text2" w:themeFillShade="BF"/>
          </w:tcPr>
          <w:p w14:paraId="01D1EFD3" w14:textId="10F58706"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2021</w:t>
            </w:r>
          </w:p>
        </w:tc>
        <w:tc>
          <w:tcPr>
            <w:tcW w:w="799" w:type="dxa"/>
            <w:gridSpan w:val="2"/>
            <w:tcBorders>
              <w:top w:val="nil"/>
            </w:tcBorders>
            <w:shd w:val="clear" w:color="auto" w:fill="17365D" w:themeFill="text2" w:themeFillShade="BF"/>
          </w:tcPr>
          <w:p w14:paraId="27746672" w14:textId="782CA79E"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2022</w:t>
            </w:r>
          </w:p>
        </w:tc>
        <w:tc>
          <w:tcPr>
            <w:tcW w:w="665" w:type="dxa"/>
            <w:tcBorders>
              <w:top w:val="nil"/>
            </w:tcBorders>
            <w:shd w:val="clear" w:color="auto" w:fill="17365D" w:themeFill="text2" w:themeFillShade="BF"/>
          </w:tcPr>
          <w:p w14:paraId="19074D0E" w14:textId="4E794DE7"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2023</w:t>
            </w:r>
          </w:p>
        </w:tc>
        <w:tc>
          <w:tcPr>
            <w:tcW w:w="798" w:type="dxa"/>
            <w:gridSpan w:val="3"/>
            <w:tcBorders>
              <w:top w:val="nil"/>
            </w:tcBorders>
            <w:shd w:val="clear" w:color="auto" w:fill="17365D" w:themeFill="text2" w:themeFillShade="BF"/>
          </w:tcPr>
          <w:p w14:paraId="4943DE4F" w14:textId="53F6E8F9"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24</w:t>
            </w:r>
          </w:p>
        </w:tc>
        <w:tc>
          <w:tcPr>
            <w:tcW w:w="799" w:type="dxa"/>
            <w:gridSpan w:val="2"/>
            <w:tcBorders>
              <w:top w:val="nil"/>
            </w:tcBorders>
            <w:shd w:val="clear" w:color="auto" w:fill="17365D" w:themeFill="text2" w:themeFillShade="BF"/>
          </w:tcPr>
          <w:p w14:paraId="552436E7" w14:textId="42548062"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24</w:t>
            </w:r>
          </w:p>
        </w:tc>
        <w:tc>
          <w:tcPr>
            <w:tcW w:w="798" w:type="dxa"/>
            <w:gridSpan w:val="2"/>
            <w:tcBorders>
              <w:top w:val="nil"/>
            </w:tcBorders>
            <w:shd w:val="clear" w:color="auto" w:fill="17365D" w:themeFill="text2" w:themeFillShade="BF"/>
          </w:tcPr>
          <w:p w14:paraId="1564F385" w14:textId="3ECE06F8"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24</w:t>
            </w:r>
          </w:p>
        </w:tc>
        <w:tc>
          <w:tcPr>
            <w:tcW w:w="799" w:type="dxa"/>
            <w:gridSpan w:val="2"/>
            <w:tcBorders>
              <w:top w:val="nil"/>
            </w:tcBorders>
            <w:shd w:val="clear" w:color="auto" w:fill="17365D" w:themeFill="text2" w:themeFillShade="BF"/>
          </w:tcPr>
          <w:p w14:paraId="1FB721E5" w14:textId="00EE29FF"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25</w:t>
            </w:r>
          </w:p>
        </w:tc>
        <w:tc>
          <w:tcPr>
            <w:tcW w:w="734" w:type="dxa"/>
            <w:tcBorders>
              <w:top w:val="nil"/>
            </w:tcBorders>
            <w:shd w:val="clear" w:color="auto" w:fill="17365D" w:themeFill="text2" w:themeFillShade="BF"/>
          </w:tcPr>
          <w:p w14:paraId="6C619677" w14:textId="64CF5059"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25</w:t>
            </w:r>
          </w:p>
        </w:tc>
        <w:tc>
          <w:tcPr>
            <w:tcW w:w="863" w:type="dxa"/>
            <w:gridSpan w:val="2"/>
            <w:tcBorders>
              <w:top w:val="nil"/>
            </w:tcBorders>
            <w:shd w:val="clear" w:color="auto" w:fill="17365D" w:themeFill="text2" w:themeFillShade="BF"/>
          </w:tcPr>
          <w:p w14:paraId="56B97E87" w14:textId="345387B3"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25</w:t>
            </w:r>
          </w:p>
        </w:tc>
        <w:tc>
          <w:tcPr>
            <w:tcW w:w="863" w:type="dxa"/>
            <w:gridSpan w:val="2"/>
            <w:tcBorders>
              <w:top w:val="nil"/>
            </w:tcBorders>
            <w:shd w:val="clear" w:color="auto" w:fill="17365D" w:themeFill="text2" w:themeFillShade="BF"/>
          </w:tcPr>
          <w:p w14:paraId="367CA0C1" w14:textId="089BA945" w:rsidR="00C67BF9" w:rsidRDefault="00C67BF9" w:rsidP="00EC147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Sep 25</w:t>
            </w:r>
          </w:p>
        </w:tc>
      </w:tr>
      <w:tr w:rsidR="00C67BF9" w:rsidRPr="00752B13" w14:paraId="5AC6947B" w14:textId="662FEEDE" w:rsidTr="00C67BF9">
        <w:trPr>
          <w:trHeight w:val="265"/>
        </w:trPr>
        <w:tc>
          <w:tcPr>
            <w:cnfStyle w:val="001000000000" w:firstRow="0" w:lastRow="0" w:firstColumn="1" w:lastColumn="0" w:oddVBand="0" w:evenVBand="0" w:oddHBand="0" w:evenHBand="0" w:firstRowFirstColumn="0" w:firstRowLastColumn="0" w:lastRowFirstColumn="0" w:lastRowLastColumn="0"/>
            <w:tcW w:w="1424" w:type="dxa"/>
            <w:tcBorders>
              <w:bottom w:val="nil"/>
            </w:tcBorders>
            <w:vAlign w:val="center"/>
          </w:tcPr>
          <w:p w14:paraId="69310325" w14:textId="77777777" w:rsidR="00C67BF9" w:rsidRPr="00FB41A2" w:rsidRDefault="00C67BF9" w:rsidP="00C67BF9">
            <w:pPr>
              <w:rPr>
                <w:rFonts w:ascii="Arial" w:hAnsi="Arial" w:cs="Arial"/>
                <w:b w:val="0"/>
                <w:color w:val="000000" w:themeColor="text1"/>
                <w:sz w:val="18"/>
              </w:rPr>
            </w:pPr>
            <w:r w:rsidRPr="00FB41A2">
              <w:rPr>
                <w:rFonts w:ascii="Arial" w:hAnsi="Arial" w:cs="Arial"/>
                <w:b w:val="0"/>
                <w:color w:val="000000" w:themeColor="text1"/>
                <w:sz w:val="18"/>
              </w:rPr>
              <w:t>Total meat</w:t>
            </w:r>
          </w:p>
        </w:tc>
        <w:tc>
          <w:tcPr>
            <w:tcW w:w="758" w:type="dxa"/>
            <w:tcBorders>
              <w:bottom w:val="nil"/>
            </w:tcBorders>
            <w:vAlign w:val="center"/>
          </w:tcPr>
          <w:p w14:paraId="1852A319" w14:textId="0893541A" w:rsidR="00C67BF9" w:rsidRPr="00FB41A2"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478</w:t>
            </w:r>
          </w:p>
        </w:tc>
        <w:tc>
          <w:tcPr>
            <w:tcW w:w="758" w:type="dxa"/>
            <w:gridSpan w:val="4"/>
            <w:tcBorders>
              <w:bottom w:val="nil"/>
            </w:tcBorders>
            <w:vAlign w:val="center"/>
          </w:tcPr>
          <w:p w14:paraId="3547A4D7" w14:textId="7FE5D2F6" w:rsidR="00C67BF9" w:rsidRPr="00FB41A2"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448</w:t>
            </w:r>
          </w:p>
        </w:tc>
        <w:tc>
          <w:tcPr>
            <w:tcW w:w="758" w:type="dxa"/>
            <w:tcBorders>
              <w:bottom w:val="nil"/>
            </w:tcBorders>
            <w:vAlign w:val="center"/>
          </w:tcPr>
          <w:p w14:paraId="188B8CC5" w14:textId="077E1EE2" w:rsidR="00C67BF9" w:rsidRPr="00FB41A2"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448</w:t>
            </w:r>
          </w:p>
        </w:tc>
        <w:tc>
          <w:tcPr>
            <w:tcW w:w="757" w:type="dxa"/>
            <w:gridSpan w:val="2"/>
            <w:tcBorders>
              <w:bottom w:val="nil"/>
            </w:tcBorders>
            <w:vAlign w:val="center"/>
          </w:tcPr>
          <w:p w14:paraId="0E407B4B" w14:textId="4D64F9C3" w:rsidR="00C67BF9" w:rsidRPr="00FB41A2"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439</w:t>
            </w:r>
          </w:p>
        </w:tc>
        <w:tc>
          <w:tcPr>
            <w:tcW w:w="758" w:type="dxa"/>
            <w:gridSpan w:val="3"/>
            <w:tcBorders>
              <w:bottom w:val="nil"/>
            </w:tcBorders>
            <w:vAlign w:val="center"/>
          </w:tcPr>
          <w:p w14:paraId="234D09B9" w14:textId="1A03F49C" w:rsidR="00C67BF9" w:rsidRPr="00FB41A2"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434</w:t>
            </w:r>
          </w:p>
        </w:tc>
        <w:tc>
          <w:tcPr>
            <w:tcW w:w="758" w:type="dxa"/>
            <w:tcBorders>
              <w:bottom w:val="nil"/>
            </w:tcBorders>
            <w:vAlign w:val="center"/>
          </w:tcPr>
          <w:p w14:paraId="60C4B9AA" w14:textId="703AC33C" w:rsidR="00C67BF9" w:rsidRPr="00431CC6"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428</w:t>
            </w:r>
          </w:p>
        </w:tc>
        <w:tc>
          <w:tcPr>
            <w:tcW w:w="758" w:type="dxa"/>
            <w:gridSpan w:val="2"/>
            <w:tcBorders>
              <w:bottom w:val="nil"/>
            </w:tcBorders>
            <w:vAlign w:val="center"/>
          </w:tcPr>
          <w:p w14:paraId="677DF837" w14:textId="1960DAEC" w:rsidR="00C67BF9"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424</w:t>
            </w:r>
          </w:p>
        </w:tc>
        <w:tc>
          <w:tcPr>
            <w:tcW w:w="757" w:type="dxa"/>
            <w:gridSpan w:val="2"/>
            <w:tcBorders>
              <w:bottom w:val="nil"/>
            </w:tcBorders>
            <w:vAlign w:val="center"/>
          </w:tcPr>
          <w:p w14:paraId="70B1ED1A" w14:textId="33BB489B" w:rsidR="00C67BF9"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455</w:t>
            </w:r>
          </w:p>
        </w:tc>
        <w:tc>
          <w:tcPr>
            <w:tcW w:w="819" w:type="dxa"/>
            <w:gridSpan w:val="2"/>
            <w:tcBorders>
              <w:bottom w:val="nil"/>
            </w:tcBorders>
          </w:tcPr>
          <w:p w14:paraId="32CA22D3" w14:textId="32DD36FB" w:rsidR="00C67BF9" w:rsidRPr="00431CC6"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450</w:t>
            </w:r>
          </w:p>
        </w:tc>
        <w:tc>
          <w:tcPr>
            <w:tcW w:w="863" w:type="dxa"/>
            <w:gridSpan w:val="3"/>
            <w:tcBorders>
              <w:bottom w:val="nil"/>
            </w:tcBorders>
          </w:tcPr>
          <w:p w14:paraId="6B7E7A24" w14:textId="1BEB2A5D" w:rsidR="00C67BF9" w:rsidRDefault="00C67BF9"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456</w:t>
            </w:r>
          </w:p>
        </w:tc>
        <w:tc>
          <w:tcPr>
            <w:tcW w:w="901" w:type="dxa"/>
            <w:gridSpan w:val="2"/>
            <w:tcBorders>
              <w:bottom w:val="nil"/>
            </w:tcBorders>
          </w:tcPr>
          <w:p w14:paraId="165D05BC" w14:textId="5AF5B38D" w:rsidR="00C67BF9" w:rsidRPr="00431CC6" w:rsidRDefault="002E45B4"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456</w:t>
            </w:r>
          </w:p>
        </w:tc>
        <w:tc>
          <w:tcPr>
            <w:tcW w:w="778" w:type="dxa"/>
            <w:gridSpan w:val="2"/>
            <w:tcBorders>
              <w:bottom w:val="nil"/>
            </w:tcBorders>
            <w:vAlign w:val="center"/>
          </w:tcPr>
          <w:p w14:paraId="57EBA3EC" w14:textId="5E97BACF" w:rsidR="00C67BF9" w:rsidRPr="00431CC6" w:rsidRDefault="002E45B4" w:rsidP="00C67BF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454</w:t>
            </w:r>
          </w:p>
        </w:tc>
      </w:tr>
      <w:tr w:rsidR="00C67BF9" w:rsidRPr="00752B13" w14:paraId="45D95AB2" w14:textId="05FC7672" w:rsidTr="00C67BF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424" w:type="dxa"/>
            <w:tcBorders>
              <w:top w:val="nil"/>
              <w:bottom w:val="nil"/>
            </w:tcBorders>
            <w:shd w:val="clear" w:color="auto" w:fill="D9D9D9" w:themeFill="background1" w:themeFillShade="D9"/>
            <w:vAlign w:val="center"/>
          </w:tcPr>
          <w:p w14:paraId="0F3B2148" w14:textId="15996EE4" w:rsidR="00C67BF9" w:rsidRPr="00FB41A2" w:rsidRDefault="00C67BF9" w:rsidP="00C67BF9">
            <w:pPr>
              <w:rPr>
                <w:rFonts w:ascii="Arial" w:hAnsi="Arial" w:cs="Arial"/>
                <w:b w:val="0"/>
                <w:color w:val="000000" w:themeColor="text1"/>
                <w:sz w:val="18"/>
              </w:rPr>
            </w:pPr>
            <w:r w:rsidRPr="00FB41A2">
              <w:rPr>
                <w:rFonts w:ascii="Arial" w:hAnsi="Arial" w:cs="Arial"/>
                <w:b w:val="0"/>
                <w:color w:val="000000" w:themeColor="text1"/>
                <w:sz w:val="18"/>
              </w:rPr>
              <w:t>Change vs. YA</w:t>
            </w:r>
          </w:p>
        </w:tc>
        <w:tc>
          <w:tcPr>
            <w:tcW w:w="758" w:type="dxa"/>
            <w:tcBorders>
              <w:top w:val="nil"/>
              <w:bottom w:val="nil"/>
            </w:tcBorders>
            <w:shd w:val="clear" w:color="auto" w:fill="D9D9D9" w:themeFill="background1" w:themeFillShade="D9"/>
            <w:vAlign w:val="center"/>
          </w:tcPr>
          <w:p w14:paraId="6A787E87" w14:textId="34CA62A7"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p>
        </w:tc>
        <w:tc>
          <w:tcPr>
            <w:tcW w:w="758" w:type="dxa"/>
            <w:gridSpan w:val="4"/>
            <w:tcBorders>
              <w:top w:val="nil"/>
              <w:bottom w:val="nil"/>
            </w:tcBorders>
            <w:shd w:val="clear" w:color="auto" w:fill="D9D9D9" w:themeFill="background1" w:themeFillShade="D9"/>
            <w:vAlign w:val="center"/>
          </w:tcPr>
          <w:p w14:paraId="2B9AE3CD" w14:textId="1F2E54FA"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-6.2</w:t>
            </w:r>
            <w:r w:rsidRPr="00FB41A2">
              <w:rPr>
                <w:rFonts w:ascii="Arial" w:hAnsi="Arial" w:cs="Arial"/>
                <w:color w:val="000000" w:themeColor="text1"/>
                <w:sz w:val="18"/>
                <w:szCs w:val="18"/>
              </w:rPr>
              <w:t>%</w:t>
            </w:r>
          </w:p>
        </w:tc>
        <w:tc>
          <w:tcPr>
            <w:tcW w:w="758" w:type="dxa"/>
            <w:tcBorders>
              <w:top w:val="nil"/>
              <w:bottom w:val="nil"/>
            </w:tcBorders>
            <w:shd w:val="clear" w:color="auto" w:fill="D9D9D9" w:themeFill="background1" w:themeFillShade="D9"/>
            <w:vAlign w:val="center"/>
          </w:tcPr>
          <w:p w14:paraId="7021F262" w14:textId="0A773F5C"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-0.0</w:t>
            </w:r>
            <w:r w:rsidRPr="00FB41A2">
              <w:rPr>
                <w:rFonts w:ascii="Arial" w:hAnsi="Arial" w:cs="Arial"/>
                <w:color w:val="000000" w:themeColor="text1"/>
                <w:sz w:val="18"/>
                <w:szCs w:val="18"/>
              </w:rPr>
              <w:t>%</w:t>
            </w:r>
          </w:p>
        </w:tc>
        <w:tc>
          <w:tcPr>
            <w:tcW w:w="757" w:type="dxa"/>
            <w:gridSpan w:val="2"/>
            <w:tcBorders>
              <w:top w:val="nil"/>
              <w:bottom w:val="nil"/>
            </w:tcBorders>
            <w:shd w:val="clear" w:color="auto" w:fill="D9D9D9" w:themeFill="background1" w:themeFillShade="D9"/>
            <w:vAlign w:val="center"/>
          </w:tcPr>
          <w:p w14:paraId="439BAA19" w14:textId="57F3B736"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-2.1</w:t>
            </w:r>
            <w:r w:rsidRPr="00FB41A2">
              <w:rPr>
                <w:rFonts w:ascii="Arial" w:hAnsi="Arial" w:cs="Arial"/>
                <w:color w:val="000000" w:themeColor="text1"/>
                <w:sz w:val="18"/>
                <w:szCs w:val="18"/>
              </w:rPr>
              <w:t>%</w:t>
            </w:r>
          </w:p>
        </w:tc>
        <w:tc>
          <w:tcPr>
            <w:tcW w:w="758" w:type="dxa"/>
            <w:gridSpan w:val="3"/>
            <w:tcBorders>
              <w:top w:val="nil"/>
              <w:bottom w:val="nil"/>
            </w:tcBorders>
            <w:shd w:val="clear" w:color="auto" w:fill="D9D9D9" w:themeFill="background1" w:themeFillShade="D9"/>
            <w:vAlign w:val="center"/>
          </w:tcPr>
          <w:p w14:paraId="493E3E61" w14:textId="28B4BE56"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r w:rsidRPr="00FB41A2">
              <w:rPr>
                <w:rFonts w:ascii="Arial" w:hAnsi="Arial" w:cs="Arial"/>
                <w:color w:val="000000" w:themeColor="text1"/>
                <w:sz w:val="18"/>
                <w:szCs w:val="18"/>
              </w:rPr>
              <w:t>%</w:t>
            </w:r>
          </w:p>
        </w:tc>
        <w:tc>
          <w:tcPr>
            <w:tcW w:w="758" w:type="dxa"/>
            <w:tcBorders>
              <w:top w:val="nil"/>
              <w:bottom w:val="nil"/>
            </w:tcBorders>
            <w:shd w:val="clear" w:color="auto" w:fill="D9D9D9" w:themeFill="background1" w:themeFillShade="D9"/>
            <w:vAlign w:val="center"/>
          </w:tcPr>
          <w:p w14:paraId="6996C2C8" w14:textId="00504A42"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-2.0%</w:t>
            </w:r>
          </w:p>
        </w:tc>
        <w:tc>
          <w:tcPr>
            <w:tcW w:w="758" w:type="dxa"/>
            <w:gridSpan w:val="2"/>
            <w:tcBorders>
              <w:top w:val="nil"/>
              <w:bottom w:val="nil"/>
            </w:tcBorders>
            <w:shd w:val="clear" w:color="auto" w:fill="D9D9D9" w:themeFill="background1" w:themeFillShade="D9"/>
            <w:vAlign w:val="center"/>
          </w:tcPr>
          <w:p w14:paraId="5EA98CAA" w14:textId="233D7A5B"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c>
          <w:tcPr>
            <w:tcW w:w="757" w:type="dxa"/>
            <w:gridSpan w:val="2"/>
            <w:tcBorders>
              <w:top w:val="nil"/>
              <w:bottom w:val="nil"/>
            </w:tcBorders>
            <w:shd w:val="clear" w:color="auto" w:fill="D9D9D9" w:themeFill="background1" w:themeFillShade="D9"/>
            <w:vAlign w:val="center"/>
          </w:tcPr>
          <w:p w14:paraId="1BC245C3" w14:textId="088BA744"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-0.3%</w:t>
            </w:r>
          </w:p>
        </w:tc>
        <w:tc>
          <w:tcPr>
            <w:tcW w:w="819" w:type="dxa"/>
            <w:gridSpan w:val="2"/>
            <w:tcBorders>
              <w:top w:val="nil"/>
              <w:bottom w:val="nil"/>
            </w:tcBorders>
            <w:shd w:val="clear" w:color="auto" w:fill="D9D9D9" w:themeFill="background1" w:themeFillShade="D9"/>
          </w:tcPr>
          <w:p w14:paraId="0AD260E2" w14:textId="709C9206"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-0.4%</w:t>
            </w:r>
          </w:p>
        </w:tc>
        <w:tc>
          <w:tcPr>
            <w:tcW w:w="863" w:type="dxa"/>
            <w:gridSpan w:val="3"/>
            <w:tcBorders>
              <w:top w:val="nil"/>
              <w:bottom w:val="nil"/>
            </w:tcBorders>
            <w:shd w:val="clear" w:color="auto" w:fill="D9D9D9" w:themeFill="background1" w:themeFillShade="D9"/>
          </w:tcPr>
          <w:p w14:paraId="76218DF9" w14:textId="4B0025F4"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+0.7%</w:t>
            </w:r>
          </w:p>
        </w:tc>
        <w:tc>
          <w:tcPr>
            <w:tcW w:w="901" w:type="dxa"/>
            <w:gridSpan w:val="2"/>
            <w:tcBorders>
              <w:top w:val="nil"/>
              <w:bottom w:val="nil"/>
            </w:tcBorders>
            <w:shd w:val="clear" w:color="auto" w:fill="D9D9D9" w:themeFill="background1" w:themeFillShade="D9"/>
          </w:tcPr>
          <w:p w14:paraId="004D73D0" w14:textId="128C2EA1" w:rsidR="00C67BF9"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2E45B4">
              <w:rPr>
                <w:rFonts w:ascii="Arial" w:hAnsi="Arial" w:cs="Arial"/>
                <w:color w:val="000000" w:themeColor="text1"/>
                <w:sz w:val="18"/>
                <w:szCs w:val="18"/>
              </w:rPr>
              <w:t>0.8</w:t>
            </w:r>
            <w:r>
              <w:rPr>
                <w:rFonts w:ascii="Arial" w:hAnsi="Arial" w:cs="Arial"/>
                <w:color w:val="000000" w:themeColor="text1"/>
                <w:sz w:val="18"/>
                <w:szCs w:val="18"/>
              </w:rPr>
              <w:t>%</w:t>
            </w:r>
          </w:p>
        </w:tc>
        <w:tc>
          <w:tcPr>
            <w:tcW w:w="778" w:type="dxa"/>
            <w:gridSpan w:val="2"/>
            <w:tcBorders>
              <w:top w:val="nil"/>
              <w:bottom w:val="nil"/>
            </w:tcBorders>
            <w:shd w:val="clear" w:color="auto" w:fill="D9D9D9" w:themeFill="background1" w:themeFillShade="D9"/>
            <w:vAlign w:val="center"/>
          </w:tcPr>
          <w:p w14:paraId="4158A17F" w14:textId="3FBCF7D4" w:rsidR="00C67BF9" w:rsidRPr="00FB41A2" w:rsidRDefault="00C67BF9" w:rsidP="00C67BF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2E45B4">
              <w:rPr>
                <w:rFonts w:ascii="Arial" w:hAnsi="Arial" w:cs="Arial"/>
                <w:color w:val="000000" w:themeColor="text1"/>
                <w:sz w:val="18"/>
                <w:szCs w:val="18"/>
              </w:rPr>
              <w:t>0.1</w:t>
            </w:r>
            <w:r w:rsidRPr="00FB41A2">
              <w:rPr>
                <w:rFonts w:ascii="Arial" w:hAnsi="Arial" w:cs="Arial"/>
                <w:color w:val="000000" w:themeColor="text1"/>
                <w:sz w:val="18"/>
                <w:szCs w:val="18"/>
              </w:rPr>
              <w:t>%</w:t>
            </w:r>
          </w:p>
        </w:tc>
      </w:tr>
    </w:tbl>
    <w:p w14:paraId="3E7941CB" w14:textId="77777777" w:rsidR="001D42B8" w:rsidRPr="004D62C0" w:rsidRDefault="001D42B8" w:rsidP="001D42B8">
      <w:pPr>
        <w:pStyle w:val="NoSpacing"/>
        <w:rPr>
          <w:rFonts w:cstheme="minorHAnsi"/>
          <w:sz w:val="10"/>
          <w:szCs w:val="10"/>
        </w:rPr>
      </w:pPr>
    </w:p>
    <w:p w14:paraId="2BAABCF2" w14:textId="3F13B3C9" w:rsidR="00A13AC1" w:rsidRPr="00151AA6" w:rsidRDefault="001D42B8" w:rsidP="007A2A81">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w:t>
      </w:r>
      <w:proofErr w:type="spellStart"/>
      <w:r w:rsidR="00FB48FE" w:rsidRPr="00E54A99">
        <w:rPr>
          <w:rFonts w:ascii="Arial" w:hAnsi="Arial" w:cs="Arial"/>
          <w:color w:val="7F7F7F" w:themeColor="text1" w:themeTint="80"/>
          <w:sz w:val="16"/>
          <w:szCs w:val="16"/>
        </w:rPr>
        <w:t>Circana</w:t>
      </w:r>
      <w:proofErr w:type="spellEnd"/>
      <w:r w:rsidRPr="00E54A99">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r w:rsidRPr="00E54A99">
        <w:rPr>
          <w:rFonts w:ascii="Arial" w:hAnsi="Arial" w:cs="Arial"/>
          <w:color w:val="7F7F7F" w:themeColor="text1" w:themeTint="80"/>
          <w:sz w:val="16"/>
          <w:szCs w:val="16"/>
        </w:rPr>
        <w:t>, average items per store selling</w:t>
      </w:r>
      <w:bookmarkStart w:id="10" w:name="_Hlk76976129"/>
    </w:p>
    <w:p w14:paraId="0011347E" w14:textId="54D84FA6" w:rsidR="00A13AC1" w:rsidRDefault="00A13AC1" w:rsidP="007A2A81">
      <w:pPr>
        <w:pStyle w:val="NoSpacing"/>
        <w:rPr>
          <w:rFonts w:ascii="Arial" w:hAnsi="Arial" w:cs="Arial"/>
          <w:b/>
          <w:color w:val="595959" w:themeColor="text1" w:themeTint="A6"/>
          <w:sz w:val="24"/>
          <w:szCs w:val="24"/>
        </w:rPr>
      </w:pPr>
    </w:p>
    <w:p w14:paraId="7D2DECE6" w14:textId="60877275" w:rsidR="00E8276F" w:rsidRPr="006879B2" w:rsidRDefault="00186F1E" w:rsidP="007A2A81">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Fresh </w:t>
      </w:r>
      <w:r w:rsidR="00E8276F" w:rsidRPr="006879B2">
        <w:rPr>
          <w:rFonts w:ascii="Arial" w:hAnsi="Arial" w:cs="Arial"/>
          <w:b/>
          <w:color w:val="595959" w:themeColor="text1" w:themeTint="A6"/>
          <w:sz w:val="24"/>
          <w:szCs w:val="24"/>
        </w:rPr>
        <w:t xml:space="preserve">Meat </w:t>
      </w:r>
      <w:r w:rsidR="00E54A99">
        <w:rPr>
          <w:rFonts w:ascii="Arial" w:hAnsi="Arial" w:cs="Arial"/>
          <w:b/>
          <w:color w:val="595959" w:themeColor="text1" w:themeTint="A6"/>
          <w:sz w:val="24"/>
          <w:szCs w:val="24"/>
        </w:rPr>
        <w:t xml:space="preserve">Sales </w:t>
      </w:r>
      <w:r w:rsidR="00E8276F" w:rsidRPr="006879B2">
        <w:rPr>
          <w:rFonts w:ascii="Arial" w:hAnsi="Arial" w:cs="Arial"/>
          <w:b/>
          <w:color w:val="595959" w:themeColor="text1" w:themeTint="A6"/>
          <w:sz w:val="24"/>
          <w:szCs w:val="24"/>
        </w:rPr>
        <w:t>by Protein</w:t>
      </w:r>
      <w:r w:rsidR="00E57D76">
        <w:rPr>
          <w:rFonts w:ascii="Arial" w:hAnsi="Arial" w:cs="Arial"/>
          <w:b/>
          <w:color w:val="595959" w:themeColor="text1" w:themeTint="A6"/>
          <w:sz w:val="24"/>
          <w:szCs w:val="24"/>
        </w:rPr>
        <w:t xml:space="preserve"> </w:t>
      </w:r>
    </w:p>
    <w:p w14:paraId="55D7936B" w14:textId="4A2BAE14" w:rsidR="00451808" w:rsidRDefault="00936F0E" w:rsidP="00C954C5">
      <w:pPr>
        <w:pStyle w:val="NoSpacing"/>
        <w:rPr>
          <w:rFonts w:ascii="Arial" w:hAnsi="Arial" w:cs="Arial"/>
          <w:sz w:val="20"/>
          <w:szCs w:val="20"/>
        </w:rPr>
      </w:pPr>
      <w:r>
        <w:rPr>
          <w:rFonts w:ascii="Arial" w:hAnsi="Arial" w:cs="Arial"/>
          <w:sz w:val="20"/>
          <w:szCs w:val="20"/>
        </w:rPr>
        <w:t>Beef’s reign continued, generating $3.4 billion in the four September weeks. This was up by double digits in dollars while pound sales grew 1.9%. Only chicken had higher pound gains in September, at +3.5%</w:t>
      </w:r>
      <w:r w:rsidR="00FC591F">
        <w:rPr>
          <w:rFonts w:ascii="Arial" w:hAnsi="Arial" w:cs="Arial"/>
          <w:sz w:val="20"/>
          <w:szCs w:val="20"/>
        </w:rPr>
        <w:t xml:space="preserve">. </w:t>
      </w:r>
      <w:r>
        <w:rPr>
          <w:rFonts w:ascii="Arial" w:hAnsi="Arial" w:cs="Arial"/>
          <w:sz w:val="20"/>
          <w:szCs w:val="20"/>
        </w:rPr>
        <w:t xml:space="preserve">In the full-year view, beef volume sales grew 5.3%, distantly followed by chicken, at 3.1%. </w:t>
      </w:r>
    </w:p>
    <w:p w14:paraId="3C5907D2" w14:textId="66DEBC4F" w:rsidR="00525982" w:rsidRPr="002C6723" w:rsidRDefault="00525982" w:rsidP="00F71B42">
      <w:pPr>
        <w:pStyle w:val="NoSpacing"/>
        <w:rPr>
          <w:rFonts w:ascii="Arial" w:hAnsi="Arial" w:cs="Arial"/>
          <w:sz w:val="14"/>
          <w:szCs w:val="14"/>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1080"/>
        <w:gridCol w:w="1187"/>
        <w:gridCol w:w="1333"/>
      </w:tblGrid>
      <w:tr w:rsidR="002C18CE" w:rsidRPr="0003007F" w14:paraId="17BFBC6C" w14:textId="77777777" w:rsidTr="00487FF5">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130" w:type="dxa"/>
            <w:gridSpan w:val="6"/>
            <w:tcBorders>
              <w:top w:val="nil"/>
              <w:bottom w:val="nil"/>
            </w:tcBorders>
            <w:shd w:val="clear" w:color="auto" w:fill="17365D" w:themeFill="text2" w:themeFillShade="BF"/>
          </w:tcPr>
          <w:p w14:paraId="64494292" w14:textId="7A1C3189" w:rsidR="002C18CE" w:rsidRPr="00AB1306" w:rsidRDefault="00A814FF" w:rsidP="000421E1">
            <w:pPr>
              <w:pStyle w:val="NoSpacing"/>
              <w:jc w:val="center"/>
              <w:rPr>
                <w:rFonts w:ascii="Arial" w:hAnsi="Arial" w:cs="Arial"/>
                <w:color w:val="FFFFFF" w:themeColor="background1"/>
                <w:sz w:val="18"/>
                <w:szCs w:val="18"/>
              </w:rPr>
            </w:pPr>
            <w:bookmarkStart w:id="11" w:name="_Hlk137219531"/>
            <w:r>
              <w:rPr>
                <w:rFonts w:ascii="Arial" w:hAnsi="Arial" w:cs="Arial"/>
                <w:color w:val="FFFFFF" w:themeColor="background1"/>
                <w:sz w:val="18"/>
                <w:szCs w:val="18"/>
              </w:rPr>
              <w:t>September</w:t>
            </w:r>
            <w:r w:rsidR="00C90554">
              <w:rPr>
                <w:rFonts w:ascii="Arial" w:hAnsi="Arial" w:cs="Arial"/>
                <w:color w:val="FFFFFF" w:themeColor="background1"/>
                <w:sz w:val="18"/>
                <w:szCs w:val="18"/>
              </w:rPr>
              <w:t xml:space="preserve"> </w:t>
            </w:r>
            <w:r w:rsidR="000421E1">
              <w:rPr>
                <w:rFonts w:ascii="Arial" w:hAnsi="Arial" w:cs="Arial"/>
                <w:color w:val="FFFFFF" w:themeColor="background1"/>
                <w:sz w:val="18"/>
                <w:szCs w:val="18"/>
              </w:rPr>
              <w:t>2025</w:t>
            </w:r>
          </w:p>
        </w:tc>
        <w:tc>
          <w:tcPr>
            <w:tcW w:w="1710" w:type="dxa"/>
            <w:tcBorders>
              <w:top w:val="nil"/>
              <w:bottom w:val="nil"/>
            </w:tcBorders>
            <w:shd w:val="clear" w:color="auto" w:fill="17365D" w:themeFill="text2" w:themeFillShade="BF"/>
          </w:tcPr>
          <w:p w14:paraId="698BCC41" w14:textId="77777777" w:rsidR="002C18CE" w:rsidRPr="00F515F4" w:rsidRDefault="002C18CE"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17365D" w:themeFill="text2" w:themeFillShade="BF"/>
          </w:tcPr>
          <w:p w14:paraId="3327C510" w14:textId="143D7544" w:rsidR="002C18CE" w:rsidRPr="0003007F" w:rsidRDefault="002C18CE"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gramStart"/>
            <w:r>
              <w:rPr>
                <w:rFonts w:ascii="Arial" w:hAnsi="Arial" w:cs="Arial"/>
                <w:color w:val="FFFFFF" w:themeColor="background1"/>
                <w:sz w:val="18"/>
                <w:szCs w:val="18"/>
              </w:rPr>
              <w:t>Latest</w:t>
            </w:r>
            <w:proofErr w:type="gramEnd"/>
            <w:r>
              <w:rPr>
                <w:rFonts w:ascii="Arial" w:hAnsi="Arial" w:cs="Arial"/>
                <w:color w:val="FFFFFF" w:themeColor="background1"/>
                <w:sz w:val="18"/>
                <w:szCs w:val="18"/>
              </w:rPr>
              <w:t xml:space="preserve"> 52 weeks </w:t>
            </w:r>
          </w:p>
        </w:tc>
      </w:tr>
      <w:tr w:rsidR="00525982" w:rsidRPr="002A3B9B" w14:paraId="02E6A43C" w14:textId="77777777" w:rsidTr="000421E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31AC4B42" w14:textId="77777777" w:rsidR="00525982" w:rsidRPr="002A3B9B" w:rsidRDefault="00525982" w:rsidP="006A3676">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17365D" w:themeFill="text2" w:themeFillShade="BF"/>
          </w:tcPr>
          <w:p w14:paraId="39CFFC84"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17365D" w:themeFill="text2" w:themeFillShade="BF"/>
          </w:tcPr>
          <w:p w14:paraId="7B17301D"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439DB269"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c>
          <w:tcPr>
            <w:tcW w:w="1732" w:type="dxa"/>
            <w:gridSpan w:val="2"/>
            <w:tcBorders>
              <w:top w:val="nil"/>
              <w:bottom w:val="nil"/>
            </w:tcBorders>
            <w:shd w:val="clear" w:color="auto" w:fill="17365D" w:themeFill="text2" w:themeFillShade="BF"/>
          </w:tcPr>
          <w:p w14:paraId="13D232F3" w14:textId="77777777" w:rsidR="00525982" w:rsidRPr="002A3B9B" w:rsidRDefault="00525982" w:rsidP="0031766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1080" w:type="dxa"/>
            <w:tcBorders>
              <w:top w:val="nil"/>
              <w:bottom w:val="nil"/>
            </w:tcBorders>
            <w:shd w:val="clear" w:color="auto" w:fill="17365D" w:themeFill="text2" w:themeFillShade="BF"/>
          </w:tcPr>
          <w:p w14:paraId="01F94EBA"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87" w:type="dxa"/>
            <w:tcBorders>
              <w:top w:val="nil"/>
              <w:bottom w:val="nil"/>
            </w:tcBorders>
            <w:shd w:val="clear" w:color="auto" w:fill="17365D" w:themeFill="text2" w:themeFillShade="BF"/>
          </w:tcPr>
          <w:p w14:paraId="544DDCC2"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4A1AD83E"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A67EB5" w:rsidRPr="00094547" w14:paraId="0DF0D3D5" w14:textId="77777777" w:rsidTr="00936F0E">
        <w:trPr>
          <w:trHeight w:val="30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5373FE0" w14:textId="0962A072" w:rsidR="00A67EB5" w:rsidRPr="000421E1" w:rsidRDefault="00A67EB5" w:rsidP="00936F0E">
            <w:pPr>
              <w:pStyle w:val="NoSpacing"/>
              <w:rPr>
                <w:rFonts w:ascii="Arial" w:hAnsi="Arial" w:cs="Arial"/>
                <w:color w:val="000000" w:themeColor="text1"/>
                <w:sz w:val="18"/>
                <w:szCs w:val="18"/>
              </w:rPr>
            </w:pPr>
            <w:r w:rsidRPr="000421E1">
              <w:rPr>
                <w:rFonts w:ascii="Arial" w:hAnsi="Arial" w:cs="Arial"/>
                <w:bCs w:val="0"/>
                <w:color w:val="000000" w:themeColor="text1"/>
                <w:sz w:val="18"/>
                <w:szCs w:val="18"/>
              </w:rPr>
              <w:t>Total fresh meat</w:t>
            </w:r>
          </w:p>
        </w:tc>
        <w:tc>
          <w:tcPr>
            <w:tcW w:w="990" w:type="dxa"/>
            <w:gridSpan w:val="2"/>
            <w:tcBorders>
              <w:top w:val="nil"/>
              <w:left w:val="nil"/>
              <w:bottom w:val="nil"/>
              <w:right w:val="nil"/>
            </w:tcBorders>
            <w:vAlign w:val="center"/>
          </w:tcPr>
          <w:p w14:paraId="139A696B" w14:textId="3D061358"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6.1</w:t>
            </w:r>
            <w:r w:rsidRPr="00A67EB5">
              <w:rPr>
                <w:rFonts w:ascii="Arial" w:hAnsi="Arial" w:cs="Arial"/>
                <w:b/>
                <w:color w:val="000000"/>
                <w:sz w:val="18"/>
                <w:szCs w:val="18"/>
              </w:rPr>
              <w:t>B</w:t>
            </w:r>
          </w:p>
        </w:tc>
        <w:tc>
          <w:tcPr>
            <w:tcW w:w="1075" w:type="dxa"/>
            <w:tcBorders>
              <w:top w:val="nil"/>
              <w:left w:val="nil"/>
              <w:bottom w:val="nil"/>
              <w:right w:val="nil"/>
            </w:tcBorders>
            <w:vAlign w:val="center"/>
          </w:tcPr>
          <w:p w14:paraId="25CAEDB6" w14:textId="2513512A"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8.0</w:t>
            </w:r>
            <w:r w:rsidRPr="00A67EB5">
              <w:rPr>
                <w:rFonts w:ascii="Arial" w:hAnsi="Arial" w:cs="Arial"/>
                <w:b/>
                <w:color w:val="000000"/>
                <w:sz w:val="18"/>
                <w:szCs w:val="18"/>
              </w:rPr>
              <w:t>%</w:t>
            </w:r>
          </w:p>
        </w:tc>
        <w:tc>
          <w:tcPr>
            <w:tcW w:w="1333" w:type="dxa"/>
            <w:tcBorders>
              <w:top w:val="nil"/>
              <w:left w:val="nil"/>
              <w:bottom w:val="nil"/>
              <w:right w:val="single" w:sz="4" w:space="0" w:color="31849B" w:themeColor="accent5" w:themeShade="BF"/>
            </w:tcBorders>
            <w:vAlign w:val="center"/>
          </w:tcPr>
          <w:p w14:paraId="750E2FAA" w14:textId="545832DA"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1.7</w:t>
            </w:r>
            <w:r w:rsidRPr="00A67EB5">
              <w:rPr>
                <w:rFonts w:ascii="Arial" w:hAnsi="Arial" w:cs="Arial"/>
                <w:b/>
                <w:color w:val="000000"/>
                <w:sz w:val="18"/>
                <w:szCs w:val="18"/>
              </w:rPr>
              <w:t>%</w:t>
            </w:r>
          </w:p>
        </w:tc>
        <w:tc>
          <w:tcPr>
            <w:tcW w:w="1732" w:type="dxa"/>
            <w:gridSpan w:val="2"/>
            <w:tcBorders>
              <w:top w:val="nil"/>
              <w:left w:val="single" w:sz="4" w:space="0" w:color="31849B" w:themeColor="accent5" w:themeShade="BF"/>
              <w:bottom w:val="nil"/>
              <w:right w:val="nil"/>
            </w:tcBorders>
            <w:vAlign w:val="center"/>
          </w:tcPr>
          <w:p w14:paraId="3C4770B6" w14:textId="5C41D3DF" w:rsidR="00A67EB5" w:rsidRPr="000421E1" w:rsidRDefault="00A67EB5" w:rsidP="00936F0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421E1">
              <w:rPr>
                <w:rFonts w:ascii="Arial" w:hAnsi="Arial" w:cs="Arial"/>
                <w:b/>
                <w:bCs/>
                <w:color w:val="000000" w:themeColor="text1"/>
                <w:sz w:val="18"/>
                <w:szCs w:val="18"/>
              </w:rPr>
              <w:t>Total fresh meat</w:t>
            </w:r>
          </w:p>
        </w:tc>
        <w:tc>
          <w:tcPr>
            <w:tcW w:w="1080" w:type="dxa"/>
            <w:tcBorders>
              <w:top w:val="nil"/>
              <w:left w:val="nil"/>
              <w:bottom w:val="nil"/>
              <w:right w:val="nil"/>
            </w:tcBorders>
            <w:vAlign w:val="center"/>
          </w:tcPr>
          <w:p w14:paraId="1BBBDBF3" w14:textId="352006E3"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78.2</w:t>
            </w:r>
            <w:r w:rsidRPr="00A67EB5">
              <w:rPr>
                <w:rFonts w:ascii="Arial" w:hAnsi="Arial" w:cs="Arial"/>
                <w:b/>
                <w:color w:val="000000"/>
                <w:sz w:val="18"/>
                <w:szCs w:val="18"/>
              </w:rPr>
              <w:t>B</w:t>
            </w:r>
          </w:p>
        </w:tc>
        <w:tc>
          <w:tcPr>
            <w:tcW w:w="1187" w:type="dxa"/>
            <w:tcBorders>
              <w:top w:val="nil"/>
              <w:left w:val="nil"/>
              <w:bottom w:val="nil"/>
              <w:right w:val="nil"/>
            </w:tcBorders>
            <w:vAlign w:val="center"/>
          </w:tcPr>
          <w:p w14:paraId="10F1A6FD" w14:textId="2FB34FDF"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8.9</w:t>
            </w:r>
            <w:r w:rsidRPr="00A67EB5">
              <w:rPr>
                <w:rFonts w:ascii="Arial" w:hAnsi="Arial" w:cs="Arial"/>
                <w:b/>
                <w:color w:val="000000"/>
                <w:sz w:val="18"/>
                <w:szCs w:val="18"/>
              </w:rPr>
              <w:t>%</w:t>
            </w:r>
          </w:p>
        </w:tc>
        <w:tc>
          <w:tcPr>
            <w:tcW w:w="1333" w:type="dxa"/>
            <w:tcBorders>
              <w:top w:val="nil"/>
              <w:left w:val="nil"/>
              <w:bottom w:val="nil"/>
            </w:tcBorders>
            <w:vAlign w:val="center"/>
          </w:tcPr>
          <w:p w14:paraId="219FE3BF" w14:textId="0A26E335" w:rsidR="00A67EB5" w:rsidRPr="00A67EB5" w:rsidRDefault="00A67EB5"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6D76A3">
              <w:rPr>
                <w:rFonts w:ascii="Arial" w:hAnsi="Arial" w:cs="Arial"/>
                <w:b/>
                <w:color w:val="000000"/>
                <w:sz w:val="18"/>
                <w:szCs w:val="18"/>
              </w:rPr>
              <w:t>3.6</w:t>
            </w:r>
            <w:r w:rsidRPr="00A67EB5">
              <w:rPr>
                <w:rFonts w:ascii="Arial" w:hAnsi="Arial" w:cs="Arial"/>
                <w:b/>
                <w:color w:val="000000"/>
                <w:sz w:val="18"/>
                <w:szCs w:val="18"/>
              </w:rPr>
              <w:t>%</w:t>
            </w:r>
          </w:p>
        </w:tc>
      </w:tr>
      <w:tr w:rsidR="00211CA7" w:rsidRPr="002A3B9B" w14:paraId="5325D920" w14:textId="77777777" w:rsidTr="00936F0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AFB43C1" w14:textId="716B0B8A"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color w:val="000000" w:themeColor="text1"/>
                <w:sz w:val="18"/>
                <w:szCs w:val="18"/>
              </w:rPr>
              <w:t>Fresh beef</w:t>
            </w:r>
          </w:p>
        </w:tc>
        <w:tc>
          <w:tcPr>
            <w:tcW w:w="990" w:type="dxa"/>
            <w:gridSpan w:val="2"/>
            <w:tcBorders>
              <w:top w:val="nil"/>
              <w:bottom w:val="nil"/>
            </w:tcBorders>
            <w:shd w:val="clear" w:color="auto" w:fill="D9D9D9" w:themeFill="background1" w:themeFillShade="D9"/>
            <w:vAlign w:val="center"/>
          </w:tcPr>
          <w:p w14:paraId="446337DA" w14:textId="18A59424"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3.4</w:t>
            </w:r>
            <w:r w:rsidRPr="008D0E91">
              <w:rPr>
                <w:rFonts w:ascii="Arial" w:hAnsi="Arial" w:cs="Arial"/>
                <w:color w:val="000000"/>
                <w:sz w:val="18"/>
                <w:szCs w:val="18"/>
              </w:rPr>
              <w:t>B</w:t>
            </w:r>
          </w:p>
        </w:tc>
        <w:tc>
          <w:tcPr>
            <w:tcW w:w="1075" w:type="dxa"/>
            <w:tcBorders>
              <w:top w:val="nil"/>
              <w:bottom w:val="nil"/>
            </w:tcBorders>
            <w:shd w:val="clear" w:color="auto" w:fill="D9D9D9" w:themeFill="background1" w:themeFillShade="D9"/>
            <w:vAlign w:val="center"/>
          </w:tcPr>
          <w:p w14:paraId="2D628009" w14:textId="1BDAED64"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D76A3">
              <w:rPr>
                <w:rFonts w:ascii="Arial" w:hAnsi="Arial" w:cs="Arial"/>
                <w:color w:val="000000"/>
                <w:sz w:val="18"/>
                <w:szCs w:val="18"/>
              </w:rPr>
              <w:t>10.4</w:t>
            </w:r>
            <w:r w:rsidRPr="001828E1">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6D6AAF1" w14:textId="20A9B165"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5469">
              <w:rPr>
                <w:rFonts w:ascii="Arial" w:hAnsi="Arial" w:cs="Arial"/>
                <w:color w:val="000000"/>
                <w:sz w:val="18"/>
                <w:szCs w:val="18"/>
              </w:rPr>
              <w:t>+</w:t>
            </w:r>
            <w:r w:rsidR="006D76A3">
              <w:rPr>
                <w:rFonts w:ascii="Arial" w:hAnsi="Arial" w:cs="Arial"/>
                <w:color w:val="000000"/>
                <w:sz w:val="18"/>
                <w:szCs w:val="18"/>
              </w:rPr>
              <w:t>1.9</w:t>
            </w:r>
            <w:r w:rsidRPr="00FB5469">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6468B8F0" w14:textId="50F6BFEF" w:rsidR="00211CA7" w:rsidRPr="000421E1" w:rsidRDefault="00211CA7" w:rsidP="00936F0E">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beef</w:t>
            </w:r>
          </w:p>
        </w:tc>
        <w:tc>
          <w:tcPr>
            <w:tcW w:w="1080" w:type="dxa"/>
            <w:tcBorders>
              <w:top w:val="nil"/>
              <w:bottom w:val="nil"/>
            </w:tcBorders>
            <w:shd w:val="clear" w:color="auto" w:fill="D9D9D9" w:themeFill="background1" w:themeFillShade="D9"/>
            <w:vAlign w:val="center"/>
          </w:tcPr>
          <w:p w14:paraId="208BC3C7" w14:textId="7BE09277"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44.0</w:t>
            </w:r>
            <w:r w:rsidRPr="008D0E91">
              <w:rPr>
                <w:rFonts w:ascii="Arial" w:hAnsi="Arial" w:cs="Arial"/>
                <w:color w:val="000000"/>
                <w:sz w:val="18"/>
                <w:szCs w:val="18"/>
              </w:rPr>
              <w:t>B</w:t>
            </w:r>
          </w:p>
        </w:tc>
        <w:tc>
          <w:tcPr>
            <w:tcW w:w="1187" w:type="dxa"/>
            <w:tcBorders>
              <w:top w:val="nil"/>
              <w:bottom w:val="nil"/>
            </w:tcBorders>
            <w:shd w:val="clear" w:color="auto" w:fill="D9D9D9" w:themeFill="background1" w:themeFillShade="D9"/>
            <w:vAlign w:val="center"/>
          </w:tcPr>
          <w:p w14:paraId="2CE2750C" w14:textId="5D0502CC"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12.4</w:t>
            </w:r>
            <w:r w:rsidRPr="00A577B1">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06B11957" w14:textId="4F4DEE7F"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5.3</w:t>
            </w:r>
            <w:r w:rsidRPr="00A577B1">
              <w:rPr>
                <w:rFonts w:ascii="Arial" w:hAnsi="Arial" w:cs="Arial"/>
                <w:color w:val="000000"/>
                <w:sz w:val="18"/>
                <w:szCs w:val="18"/>
              </w:rPr>
              <w:t>%</w:t>
            </w:r>
          </w:p>
        </w:tc>
      </w:tr>
      <w:tr w:rsidR="00211CA7" w:rsidRPr="002A3B9B" w14:paraId="290F85FA" w14:textId="77777777" w:rsidTr="00936F0E">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E077524" w14:textId="3B0D5F56"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color w:val="000000" w:themeColor="text1"/>
                <w:sz w:val="18"/>
                <w:szCs w:val="18"/>
              </w:rPr>
              <w:t>Fresh chicken</w:t>
            </w:r>
          </w:p>
        </w:tc>
        <w:tc>
          <w:tcPr>
            <w:tcW w:w="990" w:type="dxa"/>
            <w:gridSpan w:val="2"/>
            <w:tcBorders>
              <w:top w:val="nil"/>
              <w:left w:val="nil"/>
              <w:bottom w:val="nil"/>
              <w:right w:val="nil"/>
            </w:tcBorders>
            <w:vAlign w:val="center"/>
          </w:tcPr>
          <w:p w14:paraId="2F25E216" w14:textId="18F919FF"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1.7</w:t>
            </w:r>
            <w:r w:rsidRPr="008D0E91">
              <w:rPr>
                <w:rFonts w:ascii="Arial" w:hAnsi="Arial" w:cs="Arial"/>
                <w:color w:val="000000"/>
                <w:sz w:val="18"/>
                <w:szCs w:val="18"/>
              </w:rPr>
              <w:t>B</w:t>
            </w:r>
          </w:p>
        </w:tc>
        <w:tc>
          <w:tcPr>
            <w:tcW w:w="1075" w:type="dxa"/>
            <w:tcBorders>
              <w:top w:val="nil"/>
              <w:left w:val="nil"/>
              <w:bottom w:val="nil"/>
              <w:right w:val="nil"/>
            </w:tcBorders>
            <w:vAlign w:val="center"/>
          </w:tcPr>
          <w:p w14:paraId="5B5F3125" w14:textId="3724DF37"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945E8">
              <w:rPr>
                <w:rFonts w:ascii="Arial" w:hAnsi="Arial" w:cs="Arial"/>
                <w:color w:val="000000"/>
                <w:sz w:val="18"/>
                <w:szCs w:val="18"/>
              </w:rPr>
              <w:t>+</w:t>
            </w:r>
            <w:r w:rsidR="006D76A3">
              <w:rPr>
                <w:rFonts w:ascii="Arial" w:hAnsi="Arial" w:cs="Arial"/>
                <w:color w:val="000000"/>
                <w:sz w:val="18"/>
                <w:szCs w:val="18"/>
              </w:rPr>
              <w:t>6.6</w:t>
            </w:r>
            <w:r w:rsidRPr="008945E8">
              <w:rPr>
                <w:rFonts w:ascii="Arial" w:hAnsi="Arial" w:cs="Arial"/>
                <w:color w:val="000000"/>
                <w:sz w:val="18"/>
                <w:szCs w:val="18"/>
              </w:rPr>
              <w:t>%</w:t>
            </w:r>
          </w:p>
        </w:tc>
        <w:tc>
          <w:tcPr>
            <w:tcW w:w="1333" w:type="dxa"/>
            <w:tcBorders>
              <w:top w:val="nil"/>
              <w:left w:val="nil"/>
              <w:bottom w:val="nil"/>
              <w:right w:val="single" w:sz="4" w:space="0" w:color="31849B" w:themeColor="accent5" w:themeShade="BF"/>
            </w:tcBorders>
            <w:vAlign w:val="center"/>
          </w:tcPr>
          <w:p w14:paraId="6DED3965" w14:textId="728CEADE"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5469">
              <w:rPr>
                <w:rFonts w:ascii="Arial" w:hAnsi="Arial" w:cs="Arial"/>
                <w:color w:val="000000"/>
                <w:sz w:val="18"/>
                <w:szCs w:val="18"/>
              </w:rPr>
              <w:t>+</w:t>
            </w:r>
            <w:r w:rsidR="006D76A3">
              <w:rPr>
                <w:rFonts w:ascii="Arial" w:hAnsi="Arial" w:cs="Arial"/>
                <w:color w:val="000000"/>
                <w:sz w:val="18"/>
                <w:szCs w:val="18"/>
              </w:rPr>
              <w:t>3.5</w:t>
            </w:r>
            <w:r w:rsidRPr="00FB5469">
              <w:rPr>
                <w:rFonts w:ascii="Arial" w:hAnsi="Arial" w:cs="Arial"/>
                <w:color w:val="000000"/>
                <w:sz w:val="18"/>
                <w:szCs w:val="18"/>
              </w:rPr>
              <w:t>%</w:t>
            </w:r>
          </w:p>
        </w:tc>
        <w:tc>
          <w:tcPr>
            <w:tcW w:w="1732" w:type="dxa"/>
            <w:gridSpan w:val="2"/>
            <w:tcBorders>
              <w:top w:val="nil"/>
              <w:left w:val="single" w:sz="4" w:space="0" w:color="31849B" w:themeColor="accent5" w:themeShade="BF"/>
              <w:bottom w:val="nil"/>
              <w:right w:val="nil"/>
            </w:tcBorders>
            <w:vAlign w:val="center"/>
          </w:tcPr>
          <w:p w14:paraId="40BFD98B" w14:textId="7192D2A7" w:rsidR="00211CA7" w:rsidRPr="000421E1" w:rsidRDefault="00211CA7" w:rsidP="00936F0E">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chicken</w:t>
            </w:r>
          </w:p>
        </w:tc>
        <w:tc>
          <w:tcPr>
            <w:tcW w:w="1080" w:type="dxa"/>
            <w:tcBorders>
              <w:top w:val="nil"/>
              <w:left w:val="nil"/>
              <w:bottom w:val="nil"/>
              <w:right w:val="nil"/>
            </w:tcBorders>
            <w:vAlign w:val="center"/>
          </w:tcPr>
          <w:p w14:paraId="1B097B18" w14:textId="3F9F2D26"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20.5</w:t>
            </w:r>
            <w:r w:rsidRPr="008D0E91">
              <w:rPr>
                <w:rFonts w:ascii="Arial" w:hAnsi="Arial" w:cs="Arial"/>
                <w:color w:val="000000"/>
                <w:sz w:val="18"/>
                <w:szCs w:val="18"/>
              </w:rPr>
              <w:t>B</w:t>
            </w:r>
          </w:p>
        </w:tc>
        <w:tc>
          <w:tcPr>
            <w:tcW w:w="1187" w:type="dxa"/>
            <w:tcBorders>
              <w:top w:val="nil"/>
              <w:left w:val="nil"/>
              <w:bottom w:val="nil"/>
              <w:right w:val="nil"/>
            </w:tcBorders>
            <w:vAlign w:val="center"/>
          </w:tcPr>
          <w:p w14:paraId="55C41A24" w14:textId="12AE6D07"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6.5</w:t>
            </w:r>
            <w:r w:rsidRPr="00A577B1">
              <w:rPr>
                <w:rFonts w:ascii="Arial" w:hAnsi="Arial" w:cs="Arial"/>
                <w:color w:val="000000"/>
                <w:sz w:val="18"/>
                <w:szCs w:val="18"/>
              </w:rPr>
              <w:t>%</w:t>
            </w:r>
          </w:p>
        </w:tc>
        <w:tc>
          <w:tcPr>
            <w:tcW w:w="1333" w:type="dxa"/>
            <w:tcBorders>
              <w:top w:val="nil"/>
              <w:left w:val="nil"/>
              <w:bottom w:val="nil"/>
            </w:tcBorders>
            <w:vAlign w:val="center"/>
          </w:tcPr>
          <w:p w14:paraId="5F2BA96C" w14:textId="2C2CD53F"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3.1</w:t>
            </w:r>
            <w:r w:rsidRPr="00A577B1">
              <w:rPr>
                <w:rFonts w:ascii="Arial" w:hAnsi="Arial" w:cs="Arial"/>
                <w:color w:val="000000"/>
                <w:sz w:val="18"/>
                <w:szCs w:val="18"/>
              </w:rPr>
              <w:t>%</w:t>
            </w:r>
          </w:p>
        </w:tc>
      </w:tr>
      <w:tr w:rsidR="00211CA7" w:rsidRPr="002A3B9B" w14:paraId="2438D659" w14:textId="77777777" w:rsidTr="00936F0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3939752" w14:textId="2626B109"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bCs w:val="0"/>
                <w:color w:val="000000" w:themeColor="text1"/>
                <w:sz w:val="18"/>
                <w:szCs w:val="18"/>
              </w:rPr>
              <w:t>Fresh pork</w:t>
            </w:r>
          </w:p>
        </w:tc>
        <w:tc>
          <w:tcPr>
            <w:tcW w:w="990" w:type="dxa"/>
            <w:gridSpan w:val="2"/>
            <w:tcBorders>
              <w:top w:val="nil"/>
              <w:bottom w:val="nil"/>
            </w:tcBorders>
            <w:shd w:val="clear" w:color="auto" w:fill="D9D9D9" w:themeFill="background1" w:themeFillShade="D9"/>
            <w:vAlign w:val="center"/>
          </w:tcPr>
          <w:p w14:paraId="6020F3E9" w14:textId="77BF31A4" w:rsidR="00211CA7" w:rsidRPr="000D0537"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55241">
              <w:rPr>
                <w:rFonts w:ascii="Arial" w:hAnsi="Arial" w:cs="Arial"/>
                <w:color w:val="auto"/>
                <w:sz w:val="18"/>
                <w:szCs w:val="18"/>
              </w:rPr>
              <w:t>$</w:t>
            </w:r>
            <w:r w:rsidR="006D76A3">
              <w:rPr>
                <w:rFonts w:ascii="Arial" w:hAnsi="Arial" w:cs="Arial"/>
                <w:color w:val="auto"/>
                <w:sz w:val="18"/>
                <w:szCs w:val="18"/>
              </w:rPr>
              <w:t>686</w:t>
            </w:r>
            <w:r w:rsidRPr="00455241">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6B3A2AA7" w14:textId="23689DAC"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945E8">
              <w:rPr>
                <w:rFonts w:ascii="Arial" w:hAnsi="Arial" w:cs="Arial"/>
                <w:color w:val="000000"/>
                <w:sz w:val="18"/>
                <w:szCs w:val="18"/>
              </w:rPr>
              <w:t>+</w:t>
            </w:r>
            <w:r w:rsidR="006D76A3">
              <w:rPr>
                <w:rFonts w:ascii="Arial" w:hAnsi="Arial" w:cs="Arial"/>
                <w:color w:val="000000"/>
                <w:sz w:val="18"/>
                <w:szCs w:val="18"/>
              </w:rPr>
              <w:t>3.3</w:t>
            </w:r>
            <w:r w:rsidRPr="008945E8">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1832FEC" w14:textId="2FC8DCEB" w:rsidR="00211CA7" w:rsidRPr="000421E1" w:rsidRDefault="006D76A3"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-0.8</w:t>
            </w:r>
            <w:r w:rsidR="00211CA7" w:rsidRPr="00FB5469">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10D22FE7" w14:textId="5B13D9B1" w:rsidR="00211CA7" w:rsidRPr="000421E1" w:rsidRDefault="00211CA7" w:rsidP="00936F0E">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pork</w:t>
            </w:r>
          </w:p>
        </w:tc>
        <w:tc>
          <w:tcPr>
            <w:tcW w:w="1080" w:type="dxa"/>
            <w:tcBorders>
              <w:top w:val="nil"/>
              <w:bottom w:val="nil"/>
            </w:tcBorders>
            <w:shd w:val="clear" w:color="auto" w:fill="D9D9D9" w:themeFill="background1" w:themeFillShade="D9"/>
            <w:vAlign w:val="center"/>
          </w:tcPr>
          <w:p w14:paraId="6A84691D" w14:textId="4DFD2F09"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8.7</w:t>
            </w:r>
            <w:r w:rsidRPr="008D0E91">
              <w:rPr>
                <w:rFonts w:ascii="Arial" w:hAnsi="Arial" w:cs="Arial"/>
                <w:color w:val="000000"/>
                <w:sz w:val="18"/>
                <w:szCs w:val="18"/>
              </w:rPr>
              <w:t>B</w:t>
            </w:r>
          </w:p>
        </w:tc>
        <w:tc>
          <w:tcPr>
            <w:tcW w:w="1187" w:type="dxa"/>
            <w:tcBorders>
              <w:top w:val="nil"/>
              <w:bottom w:val="nil"/>
            </w:tcBorders>
            <w:shd w:val="clear" w:color="auto" w:fill="D9D9D9" w:themeFill="background1" w:themeFillShade="D9"/>
            <w:vAlign w:val="center"/>
          </w:tcPr>
          <w:p w14:paraId="74C16036" w14:textId="6EAB591E"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3.3</w:t>
            </w:r>
            <w:r w:rsidRPr="00A577B1">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39950049" w14:textId="6A627D36"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2.1</w:t>
            </w:r>
            <w:r w:rsidRPr="00A577B1">
              <w:rPr>
                <w:rFonts w:ascii="Arial" w:hAnsi="Arial" w:cs="Arial"/>
                <w:color w:val="000000"/>
                <w:sz w:val="18"/>
                <w:szCs w:val="18"/>
              </w:rPr>
              <w:t>%</w:t>
            </w:r>
          </w:p>
        </w:tc>
      </w:tr>
      <w:tr w:rsidR="00211CA7" w:rsidRPr="002A3B9B" w14:paraId="72538FA9" w14:textId="77777777" w:rsidTr="00936F0E">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3383E867" w14:textId="5E723F7B"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color w:val="000000" w:themeColor="text1"/>
                <w:sz w:val="18"/>
                <w:szCs w:val="18"/>
              </w:rPr>
              <w:t>Fresh turkey</w:t>
            </w:r>
          </w:p>
        </w:tc>
        <w:tc>
          <w:tcPr>
            <w:tcW w:w="990" w:type="dxa"/>
            <w:gridSpan w:val="2"/>
            <w:tcBorders>
              <w:top w:val="nil"/>
              <w:left w:val="nil"/>
              <w:bottom w:val="nil"/>
              <w:right w:val="nil"/>
            </w:tcBorders>
            <w:vAlign w:val="center"/>
          </w:tcPr>
          <w:p w14:paraId="6677899D" w14:textId="1980D262" w:rsidR="00211CA7" w:rsidRPr="000D0537"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55241">
              <w:rPr>
                <w:rFonts w:ascii="Arial" w:hAnsi="Arial" w:cs="Arial"/>
                <w:color w:val="auto"/>
                <w:sz w:val="18"/>
                <w:szCs w:val="18"/>
              </w:rPr>
              <w:t>$</w:t>
            </w:r>
            <w:r w:rsidR="006D76A3">
              <w:rPr>
                <w:rFonts w:ascii="Arial" w:hAnsi="Arial" w:cs="Arial"/>
                <w:color w:val="auto"/>
                <w:sz w:val="18"/>
                <w:szCs w:val="18"/>
              </w:rPr>
              <w:t>204</w:t>
            </w:r>
            <w:r w:rsidRPr="00455241">
              <w:rPr>
                <w:rFonts w:ascii="Arial" w:hAnsi="Arial" w:cs="Arial"/>
                <w:color w:val="auto"/>
                <w:sz w:val="18"/>
                <w:szCs w:val="18"/>
              </w:rPr>
              <w:t>M</w:t>
            </w:r>
          </w:p>
        </w:tc>
        <w:tc>
          <w:tcPr>
            <w:tcW w:w="1075" w:type="dxa"/>
            <w:tcBorders>
              <w:top w:val="nil"/>
              <w:left w:val="nil"/>
              <w:bottom w:val="nil"/>
              <w:right w:val="nil"/>
            </w:tcBorders>
            <w:vAlign w:val="center"/>
          </w:tcPr>
          <w:p w14:paraId="12E72FD8" w14:textId="176AB4D1"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945E8">
              <w:rPr>
                <w:rFonts w:ascii="Arial" w:hAnsi="Arial" w:cs="Arial"/>
                <w:color w:val="000000"/>
                <w:sz w:val="18"/>
                <w:szCs w:val="18"/>
              </w:rPr>
              <w:t>+</w:t>
            </w:r>
            <w:r w:rsidR="006D76A3">
              <w:rPr>
                <w:rFonts w:ascii="Arial" w:hAnsi="Arial" w:cs="Arial"/>
                <w:color w:val="000000"/>
                <w:sz w:val="18"/>
                <w:szCs w:val="18"/>
              </w:rPr>
              <w:t>2.9</w:t>
            </w:r>
            <w:r w:rsidRPr="008945E8">
              <w:rPr>
                <w:rFonts w:ascii="Arial" w:hAnsi="Arial" w:cs="Arial"/>
                <w:color w:val="000000"/>
                <w:sz w:val="18"/>
                <w:szCs w:val="18"/>
              </w:rPr>
              <w:t>%</w:t>
            </w:r>
          </w:p>
        </w:tc>
        <w:tc>
          <w:tcPr>
            <w:tcW w:w="1333" w:type="dxa"/>
            <w:tcBorders>
              <w:top w:val="nil"/>
              <w:left w:val="nil"/>
              <w:bottom w:val="nil"/>
              <w:right w:val="single" w:sz="4" w:space="0" w:color="31849B" w:themeColor="accent5" w:themeShade="BF"/>
            </w:tcBorders>
            <w:vAlign w:val="center"/>
          </w:tcPr>
          <w:p w14:paraId="4A2322D9" w14:textId="3DD3AD88"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D76A3">
              <w:rPr>
                <w:rFonts w:ascii="Arial" w:hAnsi="Arial" w:cs="Arial"/>
                <w:color w:val="000000" w:themeColor="text1"/>
                <w:sz w:val="18"/>
                <w:szCs w:val="18"/>
              </w:rPr>
              <w:t>6.1</w:t>
            </w:r>
            <w:r w:rsidRPr="00446CD4">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right w:val="nil"/>
            </w:tcBorders>
            <w:vAlign w:val="center"/>
          </w:tcPr>
          <w:p w14:paraId="40FCAD35" w14:textId="60E91D91" w:rsidR="00211CA7" w:rsidRPr="000421E1" w:rsidRDefault="00211CA7" w:rsidP="00936F0E">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turkey</w:t>
            </w:r>
          </w:p>
        </w:tc>
        <w:tc>
          <w:tcPr>
            <w:tcW w:w="1080" w:type="dxa"/>
            <w:tcBorders>
              <w:top w:val="nil"/>
              <w:left w:val="nil"/>
              <w:bottom w:val="nil"/>
              <w:right w:val="nil"/>
            </w:tcBorders>
            <w:vAlign w:val="center"/>
          </w:tcPr>
          <w:p w14:paraId="388DA3F2" w14:textId="6ECF0F0F"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D0E91">
              <w:rPr>
                <w:rFonts w:ascii="Arial" w:hAnsi="Arial" w:cs="Arial"/>
                <w:color w:val="000000"/>
                <w:sz w:val="18"/>
                <w:szCs w:val="18"/>
              </w:rPr>
              <w:t>$</w:t>
            </w:r>
            <w:r w:rsidR="006D76A3">
              <w:rPr>
                <w:rFonts w:ascii="Arial" w:hAnsi="Arial" w:cs="Arial"/>
                <w:color w:val="000000"/>
                <w:sz w:val="18"/>
                <w:szCs w:val="18"/>
              </w:rPr>
              <w:t>3.3</w:t>
            </w:r>
            <w:r w:rsidRPr="008D0E91">
              <w:rPr>
                <w:rFonts w:ascii="Arial" w:hAnsi="Arial" w:cs="Arial"/>
                <w:color w:val="000000"/>
                <w:sz w:val="18"/>
                <w:szCs w:val="18"/>
              </w:rPr>
              <w:t>B</w:t>
            </w:r>
          </w:p>
        </w:tc>
        <w:tc>
          <w:tcPr>
            <w:tcW w:w="1187" w:type="dxa"/>
            <w:tcBorders>
              <w:top w:val="nil"/>
              <w:left w:val="nil"/>
              <w:bottom w:val="nil"/>
              <w:right w:val="nil"/>
            </w:tcBorders>
            <w:vAlign w:val="center"/>
          </w:tcPr>
          <w:p w14:paraId="2CD73EA7" w14:textId="6C08FBF4" w:rsidR="00211CA7" w:rsidRPr="000421E1" w:rsidRDefault="006D76A3"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-0.2</w:t>
            </w:r>
            <w:r w:rsidR="00211CA7" w:rsidRPr="00A577B1">
              <w:rPr>
                <w:rFonts w:ascii="Arial" w:hAnsi="Arial" w:cs="Arial"/>
                <w:color w:val="000000"/>
                <w:sz w:val="18"/>
                <w:szCs w:val="18"/>
              </w:rPr>
              <w:t>%</w:t>
            </w:r>
          </w:p>
        </w:tc>
        <w:tc>
          <w:tcPr>
            <w:tcW w:w="1333" w:type="dxa"/>
            <w:tcBorders>
              <w:top w:val="nil"/>
              <w:left w:val="nil"/>
              <w:bottom w:val="nil"/>
            </w:tcBorders>
            <w:vAlign w:val="center"/>
          </w:tcPr>
          <w:p w14:paraId="588B47EF" w14:textId="63E9C52D"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0.4</w:t>
            </w:r>
            <w:r w:rsidRPr="00A577B1">
              <w:rPr>
                <w:rFonts w:ascii="Arial" w:hAnsi="Arial" w:cs="Arial"/>
                <w:color w:val="000000"/>
                <w:sz w:val="18"/>
                <w:szCs w:val="18"/>
              </w:rPr>
              <w:t>%</w:t>
            </w:r>
          </w:p>
        </w:tc>
      </w:tr>
      <w:tr w:rsidR="00211CA7" w:rsidRPr="002A3B9B" w14:paraId="23202EFB" w14:textId="77777777" w:rsidTr="00936F0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0ABB3F8F" w14:textId="21EF1412"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color w:val="000000" w:themeColor="text1"/>
                <w:sz w:val="18"/>
                <w:szCs w:val="18"/>
              </w:rPr>
              <w:t>Fresh lamb</w:t>
            </w:r>
          </w:p>
        </w:tc>
        <w:tc>
          <w:tcPr>
            <w:tcW w:w="990" w:type="dxa"/>
            <w:gridSpan w:val="2"/>
            <w:tcBorders>
              <w:top w:val="nil"/>
              <w:bottom w:val="nil"/>
            </w:tcBorders>
            <w:shd w:val="clear" w:color="auto" w:fill="D9D9D9" w:themeFill="background1" w:themeFillShade="D9"/>
            <w:vAlign w:val="center"/>
          </w:tcPr>
          <w:p w14:paraId="4C81F97C" w14:textId="5728244D" w:rsidR="00211CA7" w:rsidRPr="000D0537"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55241">
              <w:rPr>
                <w:rFonts w:ascii="Arial" w:hAnsi="Arial" w:cs="Arial"/>
                <w:color w:val="auto"/>
                <w:sz w:val="18"/>
                <w:szCs w:val="18"/>
              </w:rPr>
              <w:t>$</w:t>
            </w:r>
            <w:r w:rsidR="006D76A3">
              <w:rPr>
                <w:rFonts w:ascii="Arial" w:hAnsi="Arial" w:cs="Arial"/>
                <w:color w:val="auto"/>
                <w:sz w:val="18"/>
                <w:szCs w:val="18"/>
              </w:rPr>
              <w:t>68</w:t>
            </w:r>
            <w:r w:rsidRPr="00455241">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314CEE27" w14:textId="2C4121F8"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945E8">
              <w:rPr>
                <w:rFonts w:ascii="Arial" w:hAnsi="Arial" w:cs="Arial"/>
                <w:color w:val="000000"/>
                <w:sz w:val="18"/>
                <w:szCs w:val="18"/>
              </w:rPr>
              <w:t>+</w:t>
            </w:r>
            <w:r w:rsidR="006D76A3">
              <w:rPr>
                <w:rFonts w:ascii="Arial" w:hAnsi="Arial" w:cs="Arial"/>
                <w:color w:val="000000"/>
                <w:sz w:val="18"/>
                <w:szCs w:val="18"/>
              </w:rPr>
              <w:t>6.5</w:t>
            </w:r>
            <w:r w:rsidRPr="008945E8">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6F591B6B" w14:textId="2B713817"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25C1A">
              <w:rPr>
                <w:rFonts w:ascii="Arial" w:hAnsi="Arial" w:cs="Arial"/>
                <w:color w:val="000000" w:themeColor="text1"/>
                <w:sz w:val="18"/>
                <w:szCs w:val="18"/>
              </w:rPr>
              <w:t>-</w:t>
            </w:r>
            <w:r w:rsidR="006D76A3">
              <w:rPr>
                <w:rFonts w:ascii="Arial" w:hAnsi="Arial" w:cs="Arial"/>
                <w:color w:val="000000" w:themeColor="text1"/>
                <w:sz w:val="18"/>
                <w:szCs w:val="18"/>
              </w:rPr>
              <w:t>6.4</w:t>
            </w:r>
            <w:r w:rsidRPr="00825C1A">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487DBC20" w14:textId="71D34C2D" w:rsidR="00211CA7" w:rsidRPr="000421E1" w:rsidRDefault="00211CA7" w:rsidP="00936F0E">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lamb</w:t>
            </w:r>
          </w:p>
        </w:tc>
        <w:tc>
          <w:tcPr>
            <w:tcW w:w="1080" w:type="dxa"/>
            <w:tcBorders>
              <w:top w:val="nil"/>
              <w:bottom w:val="nil"/>
            </w:tcBorders>
            <w:shd w:val="clear" w:color="auto" w:fill="D9D9D9" w:themeFill="background1" w:themeFillShade="D9"/>
            <w:vAlign w:val="center"/>
          </w:tcPr>
          <w:p w14:paraId="1AA6F2F7" w14:textId="3ACDCB49" w:rsidR="00211CA7" w:rsidRPr="000D0537"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7400">
              <w:rPr>
                <w:rFonts w:ascii="Arial" w:hAnsi="Arial" w:cs="Arial"/>
                <w:color w:val="auto"/>
                <w:sz w:val="18"/>
                <w:szCs w:val="18"/>
              </w:rPr>
              <w:t>$</w:t>
            </w:r>
            <w:r w:rsidR="006D76A3">
              <w:rPr>
                <w:rFonts w:ascii="Arial" w:hAnsi="Arial" w:cs="Arial"/>
                <w:color w:val="auto"/>
                <w:sz w:val="18"/>
                <w:szCs w:val="18"/>
              </w:rPr>
              <w:t>975</w:t>
            </w:r>
            <w:r w:rsidRPr="002E7400">
              <w:rPr>
                <w:rFonts w:ascii="Arial" w:hAnsi="Arial" w:cs="Arial"/>
                <w:color w:val="auto"/>
                <w:sz w:val="18"/>
                <w:szCs w:val="18"/>
              </w:rPr>
              <w:t>M</w:t>
            </w:r>
          </w:p>
        </w:tc>
        <w:tc>
          <w:tcPr>
            <w:tcW w:w="1187" w:type="dxa"/>
            <w:tcBorders>
              <w:top w:val="nil"/>
              <w:bottom w:val="nil"/>
            </w:tcBorders>
            <w:shd w:val="clear" w:color="auto" w:fill="D9D9D9" w:themeFill="background1" w:themeFillShade="D9"/>
            <w:vAlign w:val="center"/>
          </w:tcPr>
          <w:p w14:paraId="11C3B152" w14:textId="126DB3DC"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10.3</w:t>
            </w:r>
            <w:r w:rsidRPr="00A577B1">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1B764420" w14:textId="75BD4DB4"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77B1">
              <w:rPr>
                <w:rFonts w:ascii="Arial" w:hAnsi="Arial" w:cs="Arial"/>
                <w:color w:val="000000"/>
                <w:sz w:val="18"/>
                <w:szCs w:val="18"/>
              </w:rPr>
              <w:t>+</w:t>
            </w:r>
            <w:r w:rsidR="006D76A3">
              <w:rPr>
                <w:rFonts w:ascii="Arial" w:hAnsi="Arial" w:cs="Arial"/>
                <w:color w:val="000000"/>
                <w:sz w:val="18"/>
                <w:szCs w:val="18"/>
              </w:rPr>
              <w:t>5.8</w:t>
            </w:r>
            <w:r w:rsidRPr="00A577B1">
              <w:rPr>
                <w:rFonts w:ascii="Arial" w:hAnsi="Arial" w:cs="Arial"/>
                <w:color w:val="000000"/>
                <w:sz w:val="18"/>
                <w:szCs w:val="18"/>
              </w:rPr>
              <w:t>%</w:t>
            </w:r>
          </w:p>
        </w:tc>
      </w:tr>
      <w:tr w:rsidR="00211CA7" w:rsidRPr="002A3B9B" w14:paraId="0E93CA3A" w14:textId="77777777" w:rsidTr="00936F0E">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24B7253B" w14:textId="4C388222"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bCs w:val="0"/>
                <w:color w:val="000000" w:themeColor="text1"/>
                <w:sz w:val="18"/>
                <w:szCs w:val="18"/>
              </w:rPr>
              <w:t>Fresh exotic</w:t>
            </w:r>
          </w:p>
        </w:tc>
        <w:tc>
          <w:tcPr>
            <w:tcW w:w="990" w:type="dxa"/>
            <w:gridSpan w:val="2"/>
            <w:tcBorders>
              <w:top w:val="nil"/>
              <w:left w:val="nil"/>
              <w:bottom w:val="nil"/>
              <w:right w:val="nil"/>
            </w:tcBorders>
            <w:vAlign w:val="center"/>
          </w:tcPr>
          <w:p w14:paraId="211C1E4E" w14:textId="030547DF" w:rsidR="00211CA7" w:rsidRPr="000D0537"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55241">
              <w:rPr>
                <w:rFonts w:ascii="Arial" w:hAnsi="Arial" w:cs="Arial"/>
                <w:color w:val="auto"/>
                <w:sz w:val="18"/>
                <w:szCs w:val="18"/>
              </w:rPr>
              <w:t>$</w:t>
            </w:r>
            <w:r w:rsidR="006D76A3">
              <w:rPr>
                <w:rFonts w:ascii="Arial" w:hAnsi="Arial" w:cs="Arial"/>
                <w:color w:val="auto"/>
                <w:sz w:val="18"/>
                <w:szCs w:val="18"/>
              </w:rPr>
              <w:t>15</w:t>
            </w:r>
            <w:r w:rsidRPr="00455241">
              <w:rPr>
                <w:rFonts w:ascii="Arial" w:hAnsi="Arial" w:cs="Arial"/>
                <w:color w:val="auto"/>
                <w:sz w:val="18"/>
                <w:szCs w:val="18"/>
              </w:rPr>
              <w:t>M</w:t>
            </w:r>
          </w:p>
        </w:tc>
        <w:tc>
          <w:tcPr>
            <w:tcW w:w="1075" w:type="dxa"/>
            <w:tcBorders>
              <w:top w:val="nil"/>
              <w:left w:val="nil"/>
              <w:bottom w:val="nil"/>
              <w:right w:val="nil"/>
            </w:tcBorders>
            <w:vAlign w:val="center"/>
          </w:tcPr>
          <w:p w14:paraId="4EC34FF5" w14:textId="35458857"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D76A3">
              <w:rPr>
                <w:rFonts w:ascii="Arial" w:hAnsi="Arial" w:cs="Arial"/>
                <w:color w:val="000000" w:themeColor="text1"/>
                <w:sz w:val="18"/>
                <w:szCs w:val="18"/>
              </w:rPr>
              <w:t>1.0</w:t>
            </w:r>
            <w:r w:rsidRPr="00446CD4">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vAlign w:val="center"/>
          </w:tcPr>
          <w:p w14:paraId="35DF37A1" w14:textId="181FEDDF"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25C1A">
              <w:rPr>
                <w:rFonts w:ascii="Arial" w:hAnsi="Arial" w:cs="Arial"/>
                <w:color w:val="000000" w:themeColor="text1"/>
                <w:sz w:val="18"/>
                <w:szCs w:val="18"/>
              </w:rPr>
              <w:t>-</w:t>
            </w:r>
            <w:r w:rsidR="006D76A3">
              <w:rPr>
                <w:rFonts w:ascii="Arial" w:hAnsi="Arial" w:cs="Arial"/>
                <w:color w:val="000000" w:themeColor="text1"/>
                <w:sz w:val="18"/>
                <w:szCs w:val="18"/>
              </w:rPr>
              <w:t>4.9</w:t>
            </w:r>
            <w:r w:rsidRPr="00825C1A">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right w:val="nil"/>
            </w:tcBorders>
            <w:vAlign w:val="center"/>
          </w:tcPr>
          <w:p w14:paraId="4F65FC38" w14:textId="7028D4B1" w:rsidR="00211CA7" w:rsidRPr="000421E1" w:rsidRDefault="00211CA7" w:rsidP="00936F0E">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Fresh exotic</w:t>
            </w:r>
          </w:p>
        </w:tc>
        <w:tc>
          <w:tcPr>
            <w:tcW w:w="1080" w:type="dxa"/>
            <w:tcBorders>
              <w:top w:val="nil"/>
              <w:left w:val="nil"/>
              <w:bottom w:val="nil"/>
              <w:right w:val="nil"/>
            </w:tcBorders>
            <w:vAlign w:val="center"/>
          </w:tcPr>
          <w:p w14:paraId="1689DD4B" w14:textId="44655DD1" w:rsidR="00211CA7" w:rsidRPr="000D0537"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E7400">
              <w:rPr>
                <w:rFonts w:ascii="Arial" w:hAnsi="Arial" w:cs="Arial"/>
                <w:color w:val="auto"/>
                <w:sz w:val="18"/>
                <w:szCs w:val="18"/>
              </w:rPr>
              <w:t>$</w:t>
            </w:r>
            <w:r w:rsidR="006D76A3">
              <w:rPr>
                <w:rFonts w:ascii="Arial" w:hAnsi="Arial" w:cs="Arial"/>
                <w:color w:val="auto"/>
                <w:sz w:val="18"/>
                <w:szCs w:val="18"/>
              </w:rPr>
              <w:t>217</w:t>
            </w:r>
            <w:r w:rsidRPr="002E7400">
              <w:rPr>
                <w:rFonts w:ascii="Arial" w:hAnsi="Arial" w:cs="Arial"/>
                <w:color w:val="auto"/>
                <w:sz w:val="18"/>
                <w:szCs w:val="18"/>
              </w:rPr>
              <w:t>M</w:t>
            </w:r>
          </w:p>
        </w:tc>
        <w:tc>
          <w:tcPr>
            <w:tcW w:w="1187" w:type="dxa"/>
            <w:tcBorders>
              <w:top w:val="nil"/>
              <w:left w:val="nil"/>
              <w:bottom w:val="nil"/>
              <w:right w:val="nil"/>
            </w:tcBorders>
            <w:vAlign w:val="center"/>
          </w:tcPr>
          <w:p w14:paraId="41FB3DC5" w14:textId="6F191BEF"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F4571">
              <w:rPr>
                <w:rFonts w:ascii="Arial" w:hAnsi="Arial" w:cs="Arial"/>
                <w:color w:val="000000" w:themeColor="text1"/>
                <w:sz w:val="18"/>
                <w:szCs w:val="18"/>
              </w:rPr>
              <w:t>-</w:t>
            </w:r>
            <w:r w:rsidR="006D76A3">
              <w:rPr>
                <w:rFonts w:ascii="Arial" w:hAnsi="Arial" w:cs="Arial"/>
                <w:color w:val="000000" w:themeColor="text1"/>
                <w:sz w:val="18"/>
                <w:szCs w:val="18"/>
              </w:rPr>
              <w:t>4.3</w:t>
            </w:r>
            <w:r w:rsidRPr="001F4571">
              <w:rPr>
                <w:rFonts w:ascii="Arial" w:hAnsi="Arial" w:cs="Arial"/>
                <w:color w:val="000000" w:themeColor="text1"/>
                <w:sz w:val="18"/>
                <w:szCs w:val="18"/>
              </w:rPr>
              <w:t>%</w:t>
            </w:r>
          </w:p>
        </w:tc>
        <w:tc>
          <w:tcPr>
            <w:tcW w:w="1333" w:type="dxa"/>
            <w:tcBorders>
              <w:top w:val="nil"/>
              <w:left w:val="nil"/>
              <w:bottom w:val="nil"/>
            </w:tcBorders>
            <w:vAlign w:val="center"/>
          </w:tcPr>
          <w:p w14:paraId="5E7D78E5" w14:textId="7FB61BD1" w:rsidR="00211CA7" w:rsidRPr="000421E1" w:rsidRDefault="00211CA7" w:rsidP="00936F0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F4571">
              <w:rPr>
                <w:rFonts w:ascii="Arial" w:hAnsi="Arial" w:cs="Arial"/>
                <w:color w:val="000000" w:themeColor="text1"/>
                <w:sz w:val="18"/>
                <w:szCs w:val="18"/>
              </w:rPr>
              <w:t>-</w:t>
            </w:r>
            <w:r w:rsidR="006D76A3">
              <w:rPr>
                <w:rFonts w:ascii="Arial" w:hAnsi="Arial" w:cs="Arial"/>
                <w:color w:val="000000" w:themeColor="text1"/>
                <w:sz w:val="18"/>
                <w:szCs w:val="18"/>
              </w:rPr>
              <w:t>2.9</w:t>
            </w:r>
            <w:r w:rsidRPr="001F4571">
              <w:rPr>
                <w:rFonts w:ascii="Arial" w:hAnsi="Arial" w:cs="Arial"/>
                <w:color w:val="000000" w:themeColor="text1"/>
                <w:sz w:val="18"/>
                <w:szCs w:val="18"/>
              </w:rPr>
              <w:t>%</w:t>
            </w:r>
          </w:p>
        </w:tc>
      </w:tr>
      <w:tr w:rsidR="00211CA7" w:rsidRPr="002A3B9B" w14:paraId="7076EB95" w14:textId="77777777" w:rsidTr="00936F0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6C1CF29" w14:textId="280E2EC9" w:rsidR="00211CA7" w:rsidRPr="000421E1" w:rsidRDefault="00211CA7" w:rsidP="00936F0E">
            <w:pPr>
              <w:pStyle w:val="NoSpacing"/>
              <w:rPr>
                <w:rFonts w:ascii="Arial" w:hAnsi="Arial" w:cs="Arial"/>
                <w:b w:val="0"/>
                <w:bCs w:val="0"/>
                <w:color w:val="000000" w:themeColor="text1"/>
                <w:sz w:val="18"/>
                <w:szCs w:val="18"/>
              </w:rPr>
            </w:pPr>
            <w:r w:rsidRPr="000421E1">
              <w:rPr>
                <w:rFonts w:ascii="Arial" w:hAnsi="Arial" w:cs="Arial"/>
                <w:b w:val="0"/>
                <w:bCs w:val="0"/>
                <w:color w:val="000000" w:themeColor="text1"/>
                <w:sz w:val="18"/>
                <w:szCs w:val="18"/>
              </w:rPr>
              <w:t>Veal</w:t>
            </w:r>
          </w:p>
        </w:tc>
        <w:tc>
          <w:tcPr>
            <w:tcW w:w="990" w:type="dxa"/>
            <w:gridSpan w:val="2"/>
            <w:tcBorders>
              <w:top w:val="nil"/>
              <w:bottom w:val="nil"/>
            </w:tcBorders>
            <w:shd w:val="clear" w:color="auto" w:fill="D9D9D9" w:themeFill="background1" w:themeFillShade="D9"/>
            <w:vAlign w:val="center"/>
          </w:tcPr>
          <w:p w14:paraId="64354BA8" w14:textId="42FA8A98" w:rsidR="00211CA7" w:rsidRPr="000D0537"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55241">
              <w:rPr>
                <w:rFonts w:ascii="Arial" w:hAnsi="Arial" w:cs="Arial"/>
                <w:color w:val="auto"/>
                <w:sz w:val="18"/>
                <w:szCs w:val="18"/>
              </w:rPr>
              <w:t>$</w:t>
            </w:r>
            <w:r w:rsidR="006D76A3">
              <w:rPr>
                <w:rFonts w:ascii="Arial" w:hAnsi="Arial" w:cs="Arial"/>
                <w:color w:val="auto"/>
                <w:sz w:val="18"/>
                <w:szCs w:val="18"/>
              </w:rPr>
              <w:t>3.1</w:t>
            </w:r>
            <w:r w:rsidRPr="00455241">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6BA45E38" w14:textId="1197D663"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D76A3">
              <w:rPr>
                <w:rFonts w:ascii="Arial" w:hAnsi="Arial" w:cs="Arial"/>
                <w:color w:val="000000" w:themeColor="text1"/>
                <w:sz w:val="18"/>
                <w:szCs w:val="18"/>
              </w:rPr>
              <w:t>9.1</w:t>
            </w:r>
            <w:r w:rsidRPr="00446CD4">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1BBF83A8" w14:textId="2C727359"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25C1A">
              <w:rPr>
                <w:rFonts w:ascii="Arial" w:hAnsi="Arial" w:cs="Arial"/>
                <w:color w:val="000000" w:themeColor="text1"/>
                <w:sz w:val="18"/>
                <w:szCs w:val="18"/>
              </w:rPr>
              <w:t>-</w:t>
            </w:r>
            <w:r w:rsidR="006D76A3">
              <w:rPr>
                <w:rFonts w:ascii="Arial" w:hAnsi="Arial" w:cs="Arial"/>
                <w:color w:val="000000" w:themeColor="text1"/>
                <w:sz w:val="18"/>
                <w:szCs w:val="18"/>
              </w:rPr>
              <w:t>15.5</w:t>
            </w:r>
            <w:r w:rsidRPr="00825C1A">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1D2A7A82" w14:textId="333513C0" w:rsidR="00211CA7" w:rsidRPr="000421E1" w:rsidRDefault="00211CA7" w:rsidP="00936F0E">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1E1">
              <w:rPr>
                <w:rFonts w:ascii="Arial" w:hAnsi="Arial" w:cs="Arial"/>
                <w:color w:val="000000" w:themeColor="text1"/>
                <w:sz w:val="18"/>
                <w:szCs w:val="18"/>
              </w:rPr>
              <w:t>Veal</w:t>
            </w:r>
          </w:p>
        </w:tc>
        <w:tc>
          <w:tcPr>
            <w:tcW w:w="1080" w:type="dxa"/>
            <w:tcBorders>
              <w:top w:val="nil"/>
              <w:bottom w:val="nil"/>
            </w:tcBorders>
            <w:shd w:val="clear" w:color="auto" w:fill="D9D9D9" w:themeFill="background1" w:themeFillShade="D9"/>
            <w:vAlign w:val="center"/>
          </w:tcPr>
          <w:p w14:paraId="01AA82BB" w14:textId="74107DCC" w:rsidR="00211CA7" w:rsidRPr="000D0537"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E7400">
              <w:rPr>
                <w:rFonts w:ascii="Arial" w:hAnsi="Arial" w:cs="Arial"/>
                <w:color w:val="auto"/>
                <w:sz w:val="18"/>
                <w:szCs w:val="18"/>
              </w:rPr>
              <w:t>$</w:t>
            </w:r>
            <w:r w:rsidR="006D76A3">
              <w:rPr>
                <w:rFonts w:ascii="Arial" w:hAnsi="Arial" w:cs="Arial"/>
                <w:color w:val="auto"/>
                <w:sz w:val="18"/>
                <w:szCs w:val="18"/>
              </w:rPr>
              <w:t>43</w:t>
            </w:r>
            <w:r w:rsidRPr="002E7400">
              <w:rPr>
                <w:rFonts w:ascii="Arial" w:hAnsi="Arial" w:cs="Arial"/>
                <w:color w:val="auto"/>
                <w:sz w:val="18"/>
                <w:szCs w:val="18"/>
              </w:rPr>
              <w:t>M</w:t>
            </w:r>
          </w:p>
        </w:tc>
        <w:tc>
          <w:tcPr>
            <w:tcW w:w="1187" w:type="dxa"/>
            <w:tcBorders>
              <w:top w:val="nil"/>
              <w:bottom w:val="nil"/>
            </w:tcBorders>
            <w:shd w:val="clear" w:color="auto" w:fill="D9D9D9" w:themeFill="background1" w:themeFillShade="D9"/>
            <w:vAlign w:val="center"/>
          </w:tcPr>
          <w:p w14:paraId="0565E793" w14:textId="6C923C03"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F4571">
              <w:rPr>
                <w:rFonts w:ascii="Arial" w:hAnsi="Arial" w:cs="Arial"/>
                <w:color w:val="000000" w:themeColor="text1"/>
                <w:sz w:val="18"/>
                <w:szCs w:val="18"/>
              </w:rPr>
              <w:t>-</w:t>
            </w:r>
            <w:r w:rsidR="006D76A3">
              <w:rPr>
                <w:rFonts w:ascii="Arial" w:hAnsi="Arial" w:cs="Arial"/>
                <w:color w:val="000000" w:themeColor="text1"/>
                <w:sz w:val="18"/>
                <w:szCs w:val="18"/>
              </w:rPr>
              <w:t>2.6</w:t>
            </w:r>
            <w:r w:rsidRPr="001F4571">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3171A941" w14:textId="5A1E7BDE" w:rsidR="00211CA7" w:rsidRPr="000421E1" w:rsidRDefault="00211CA7" w:rsidP="00936F0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F4571">
              <w:rPr>
                <w:rFonts w:ascii="Arial" w:hAnsi="Arial" w:cs="Arial"/>
                <w:color w:val="000000" w:themeColor="text1"/>
                <w:sz w:val="18"/>
                <w:szCs w:val="18"/>
              </w:rPr>
              <w:t>-</w:t>
            </w:r>
            <w:r w:rsidR="006D76A3">
              <w:rPr>
                <w:rFonts w:ascii="Arial" w:hAnsi="Arial" w:cs="Arial"/>
                <w:color w:val="000000" w:themeColor="text1"/>
                <w:sz w:val="18"/>
                <w:szCs w:val="18"/>
              </w:rPr>
              <w:t>6.3</w:t>
            </w:r>
            <w:r w:rsidRPr="001F4571">
              <w:rPr>
                <w:rFonts w:ascii="Arial" w:hAnsi="Arial" w:cs="Arial"/>
                <w:color w:val="000000" w:themeColor="text1"/>
                <w:sz w:val="18"/>
                <w:szCs w:val="18"/>
              </w:rPr>
              <w:t>%</w:t>
            </w:r>
          </w:p>
        </w:tc>
      </w:tr>
      <w:bookmarkEnd w:id="11"/>
    </w:tbl>
    <w:p w14:paraId="2031E023" w14:textId="2AE135AC" w:rsidR="005E4F84" w:rsidRPr="002E1C0B" w:rsidRDefault="005E4F84" w:rsidP="00525982">
      <w:pPr>
        <w:pStyle w:val="NoSpacing"/>
        <w:rPr>
          <w:rFonts w:ascii="Arial" w:hAnsi="Arial" w:cs="Arial"/>
          <w:sz w:val="6"/>
          <w:szCs w:val="10"/>
        </w:rPr>
      </w:pPr>
    </w:p>
    <w:p w14:paraId="739A63C7" w14:textId="155B1A40" w:rsidR="006A3676" w:rsidRDefault="005E4F84" w:rsidP="00A13AC1">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w:t>
      </w:r>
      <w:proofErr w:type="spellStart"/>
      <w:r w:rsidR="00FB48FE" w:rsidRPr="00E54A99">
        <w:rPr>
          <w:rFonts w:ascii="Arial" w:hAnsi="Arial" w:cs="Arial"/>
          <w:color w:val="7F7F7F" w:themeColor="text1" w:themeTint="80"/>
          <w:sz w:val="16"/>
          <w:szCs w:val="16"/>
        </w:rPr>
        <w:t>Circana</w:t>
      </w:r>
      <w:proofErr w:type="spellEnd"/>
      <w:r w:rsidRPr="00E54A99">
        <w:rPr>
          <w:rFonts w:ascii="Arial" w:hAnsi="Arial" w:cs="Arial"/>
          <w:color w:val="7F7F7F" w:themeColor="text1" w:themeTint="80"/>
          <w:sz w:val="16"/>
          <w:szCs w:val="16"/>
        </w:rPr>
        <w:t xml:space="preserve">, Integrated Fresh, </w:t>
      </w:r>
      <w:r w:rsidR="00D85BA4">
        <w:rPr>
          <w:rFonts w:ascii="Arial" w:hAnsi="Arial" w:cs="Arial"/>
          <w:color w:val="7F7F7F" w:themeColor="text1" w:themeTint="80"/>
          <w:sz w:val="16"/>
          <w:szCs w:val="16"/>
        </w:rPr>
        <w:t>MULO+</w:t>
      </w:r>
      <w:bookmarkEnd w:id="10"/>
    </w:p>
    <w:p w14:paraId="1892C764" w14:textId="14FF029B" w:rsidR="00D431E8" w:rsidRDefault="00D431E8" w:rsidP="00A13AC1">
      <w:pPr>
        <w:pStyle w:val="NoSpacing"/>
        <w:rPr>
          <w:rFonts w:ascii="Arial" w:hAnsi="Arial" w:cs="Arial"/>
          <w:color w:val="7F7F7F" w:themeColor="text1" w:themeTint="80"/>
          <w:sz w:val="16"/>
          <w:szCs w:val="16"/>
        </w:rPr>
      </w:pPr>
    </w:p>
    <w:p w14:paraId="630AC737" w14:textId="77777777" w:rsidR="00A13AC1" w:rsidRPr="00A13AC1" w:rsidRDefault="00A13AC1" w:rsidP="00A13AC1">
      <w:pPr>
        <w:pStyle w:val="NoSpacing"/>
        <w:rPr>
          <w:rFonts w:ascii="Arial" w:hAnsi="Arial" w:cs="Arial"/>
          <w:color w:val="7F7F7F" w:themeColor="text1" w:themeTint="80"/>
          <w:sz w:val="16"/>
          <w:szCs w:val="16"/>
        </w:rPr>
      </w:pPr>
    </w:p>
    <w:p w14:paraId="4F9768B6" w14:textId="72CB12BA" w:rsidR="00E57D76" w:rsidRPr="006879B2" w:rsidRDefault="00E57D76" w:rsidP="005C43DB">
      <w:pPr>
        <w:spacing w:after="0"/>
        <w:rPr>
          <w:rFonts w:ascii="Arial" w:hAnsi="Arial" w:cs="Arial"/>
          <w:b/>
          <w:color w:val="595959" w:themeColor="text1" w:themeTint="A6"/>
          <w:sz w:val="24"/>
          <w:szCs w:val="24"/>
        </w:rPr>
      </w:pPr>
      <w:bookmarkStart w:id="12" w:name="_Hlk197678897"/>
      <w:r>
        <w:rPr>
          <w:rFonts w:ascii="Arial" w:hAnsi="Arial" w:cs="Arial"/>
          <w:b/>
          <w:color w:val="595959" w:themeColor="text1" w:themeTint="A6"/>
          <w:sz w:val="24"/>
          <w:szCs w:val="24"/>
        </w:rPr>
        <w:t xml:space="preserve">Processed </w:t>
      </w:r>
      <w:r w:rsidRPr="006879B2">
        <w:rPr>
          <w:rFonts w:ascii="Arial" w:hAnsi="Arial" w:cs="Arial"/>
          <w:b/>
          <w:color w:val="595959" w:themeColor="text1" w:themeTint="A6"/>
          <w:sz w:val="24"/>
          <w:szCs w:val="24"/>
        </w:rPr>
        <w:t xml:space="preserve">Meat </w:t>
      </w:r>
    </w:p>
    <w:p w14:paraId="22DCFEF9" w14:textId="60D42F46" w:rsidR="00D5564A" w:rsidRDefault="00936F0E" w:rsidP="00D5564A">
      <w:pPr>
        <w:pStyle w:val="NoSpacing"/>
        <w:rPr>
          <w:rFonts w:ascii="Arial" w:hAnsi="Arial" w:cs="Arial"/>
          <w:sz w:val="20"/>
          <w:szCs w:val="20"/>
        </w:rPr>
      </w:pPr>
      <w:r>
        <w:rPr>
          <w:rFonts w:ascii="Arial" w:hAnsi="Arial" w:cs="Arial"/>
          <w:sz w:val="20"/>
          <w:szCs w:val="20"/>
        </w:rPr>
        <w:t>September p</w:t>
      </w:r>
      <w:r w:rsidR="00F37B96">
        <w:rPr>
          <w:rFonts w:ascii="Arial" w:hAnsi="Arial" w:cs="Arial"/>
          <w:sz w:val="20"/>
          <w:szCs w:val="20"/>
        </w:rPr>
        <w:t>rocessed meat sales</w:t>
      </w:r>
      <w:r>
        <w:rPr>
          <w:rFonts w:ascii="Arial" w:hAnsi="Arial" w:cs="Arial"/>
          <w:sz w:val="20"/>
          <w:szCs w:val="20"/>
        </w:rPr>
        <w:t xml:space="preserve"> patterns differed from those seen in the full-year view. For the first time in many months, dinner and breakfast sausage volume sales were down. Sausage did enjoy growth in the frozen department. Packaged lunchmeat sales were down nearly 5.0% </w:t>
      </w:r>
      <w:proofErr w:type="gramStart"/>
      <w:r>
        <w:rPr>
          <w:rFonts w:ascii="Arial" w:hAnsi="Arial" w:cs="Arial"/>
          <w:sz w:val="20"/>
          <w:szCs w:val="20"/>
        </w:rPr>
        <w:t>year-over-year</w:t>
      </w:r>
      <w:proofErr w:type="gramEnd"/>
      <w:r>
        <w:rPr>
          <w:rFonts w:ascii="Arial" w:hAnsi="Arial" w:cs="Arial"/>
          <w:sz w:val="20"/>
          <w:szCs w:val="20"/>
        </w:rPr>
        <w:t xml:space="preserve">, while deli meat sales are now lapping </w:t>
      </w:r>
      <w:proofErr w:type="gramStart"/>
      <w:r>
        <w:rPr>
          <w:rFonts w:ascii="Arial" w:hAnsi="Arial" w:cs="Arial"/>
          <w:sz w:val="20"/>
          <w:szCs w:val="20"/>
        </w:rPr>
        <w:t>the</w:t>
      </w:r>
      <w:proofErr w:type="gramEnd"/>
      <w:r>
        <w:rPr>
          <w:rFonts w:ascii="Arial" w:hAnsi="Arial" w:cs="Arial"/>
          <w:sz w:val="20"/>
          <w:szCs w:val="20"/>
        </w:rPr>
        <w:t xml:space="preserve"> large recall and starting to stabilize. </w:t>
      </w:r>
    </w:p>
    <w:p w14:paraId="771D46F2" w14:textId="77777777" w:rsidR="00FA10C6" w:rsidRPr="00FA10C6" w:rsidRDefault="00FA10C6" w:rsidP="00D5564A">
      <w:pPr>
        <w:pStyle w:val="NoSpacing"/>
        <w:rPr>
          <w:rFonts w:ascii="Arial" w:hAnsi="Arial" w:cs="Arial"/>
          <w:sz w:val="14"/>
          <w:szCs w:val="14"/>
        </w:rPr>
      </w:pPr>
    </w:p>
    <w:tbl>
      <w:tblPr>
        <w:tblStyle w:val="LightShading-Accent5"/>
        <w:tblW w:w="10535" w:type="dxa"/>
        <w:tblLayout w:type="fixed"/>
        <w:tblLook w:val="04A0" w:firstRow="1" w:lastRow="0" w:firstColumn="1" w:lastColumn="0" w:noHBand="0" w:noVBand="1"/>
      </w:tblPr>
      <w:tblGrid>
        <w:gridCol w:w="1979"/>
        <w:gridCol w:w="995"/>
        <w:gridCol w:w="1085"/>
        <w:gridCol w:w="441"/>
        <w:gridCol w:w="706"/>
        <w:gridCol w:w="1906"/>
        <w:gridCol w:w="898"/>
        <w:gridCol w:w="92"/>
        <w:gridCol w:w="1078"/>
        <w:gridCol w:w="1355"/>
      </w:tblGrid>
      <w:tr w:rsidR="00FA10C6" w:rsidRPr="0003007F" w14:paraId="0D89C9E1" w14:textId="77777777" w:rsidTr="00D07B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17365D" w:themeFill="text2" w:themeFillShade="BF"/>
          </w:tcPr>
          <w:p w14:paraId="5101D5CC" w14:textId="77777777" w:rsidR="00FA10C6" w:rsidRPr="00AB1306" w:rsidRDefault="00FA10C6" w:rsidP="00D07BDF">
            <w:pPr>
              <w:pStyle w:val="NoSpacing"/>
              <w:rPr>
                <w:rFonts w:ascii="Arial" w:hAnsi="Arial" w:cs="Arial"/>
                <w:color w:val="FFFFFF" w:themeColor="background1"/>
                <w:sz w:val="18"/>
                <w:szCs w:val="18"/>
              </w:rPr>
            </w:pPr>
            <w:r>
              <w:br w:type="page"/>
            </w:r>
          </w:p>
        </w:tc>
        <w:tc>
          <w:tcPr>
            <w:tcW w:w="2521" w:type="dxa"/>
            <w:gridSpan w:val="3"/>
            <w:tcBorders>
              <w:top w:val="nil"/>
              <w:bottom w:val="nil"/>
            </w:tcBorders>
            <w:shd w:val="clear" w:color="auto" w:fill="17365D" w:themeFill="text2" w:themeFillShade="BF"/>
          </w:tcPr>
          <w:p w14:paraId="4E73E0BB" w14:textId="091E4958" w:rsidR="00FA10C6" w:rsidRPr="00AB1306" w:rsidRDefault="00A814FF" w:rsidP="00D07BDF">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FA10C6">
              <w:rPr>
                <w:rFonts w:ascii="Arial" w:hAnsi="Arial" w:cs="Arial"/>
                <w:color w:val="FFFFFF" w:themeColor="background1"/>
                <w:sz w:val="18"/>
                <w:szCs w:val="18"/>
              </w:rPr>
              <w:t xml:space="preserve"> 2025</w:t>
            </w:r>
          </w:p>
        </w:tc>
        <w:tc>
          <w:tcPr>
            <w:tcW w:w="3510" w:type="dxa"/>
            <w:gridSpan w:val="3"/>
            <w:tcBorders>
              <w:top w:val="nil"/>
              <w:bottom w:val="nil"/>
            </w:tcBorders>
            <w:shd w:val="clear" w:color="auto" w:fill="17365D" w:themeFill="text2" w:themeFillShade="BF"/>
          </w:tcPr>
          <w:p w14:paraId="4E8135CE" w14:textId="77777777" w:rsidR="00FA10C6" w:rsidRPr="00F515F4" w:rsidRDefault="00FA10C6" w:rsidP="00D07BD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525" w:type="dxa"/>
            <w:gridSpan w:val="3"/>
            <w:tcBorders>
              <w:top w:val="nil"/>
              <w:bottom w:val="nil"/>
            </w:tcBorders>
            <w:shd w:val="clear" w:color="auto" w:fill="17365D" w:themeFill="text2" w:themeFillShade="BF"/>
          </w:tcPr>
          <w:p w14:paraId="4DFA11CD" w14:textId="77777777" w:rsidR="00FA10C6" w:rsidRPr="0003007F" w:rsidRDefault="00FA10C6" w:rsidP="00D07BD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FA10C6" w:rsidRPr="002A3B9B" w14:paraId="5BE30CD1" w14:textId="77777777" w:rsidTr="00D07BD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17365D" w:themeFill="text2" w:themeFillShade="BF"/>
          </w:tcPr>
          <w:p w14:paraId="7A127F7F" w14:textId="77777777" w:rsidR="00FA10C6" w:rsidRPr="002A3B9B" w:rsidRDefault="00FA10C6" w:rsidP="00D07BDF">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95" w:type="dxa"/>
            <w:tcBorders>
              <w:top w:val="nil"/>
              <w:bottom w:val="nil"/>
            </w:tcBorders>
            <w:shd w:val="clear" w:color="auto" w:fill="17365D" w:themeFill="text2" w:themeFillShade="BF"/>
          </w:tcPr>
          <w:p w14:paraId="32B22545" w14:textId="77777777" w:rsidR="00FA10C6" w:rsidRPr="00C3053B" w:rsidRDefault="00FA10C6" w:rsidP="00D07B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sales</w:t>
            </w:r>
          </w:p>
        </w:tc>
        <w:tc>
          <w:tcPr>
            <w:tcW w:w="1085" w:type="dxa"/>
            <w:tcBorders>
              <w:top w:val="nil"/>
              <w:bottom w:val="nil"/>
            </w:tcBorders>
            <w:shd w:val="clear" w:color="auto" w:fill="17365D" w:themeFill="text2" w:themeFillShade="BF"/>
          </w:tcPr>
          <w:p w14:paraId="774CA4E6" w14:textId="77777777" w:rsidR="00FA10C6" w:rsidRPr="00C3053B" w:rsidRDefault="00FA10C6" w:rsidP="00D07B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vs. YA</w:t>
            </w:r>
          </w:p>
        </w:tc>
        <w:tc>
          <w:tcPr>
            <w:tcW w:w="1147" w:type="dxa"/>
            <w:gridSpan w:val="2"/>
            <w:tcBorders>
              <w:top w:val="nil"/>
              <w:bottom w:val="nil"/>
            </w:tcBorders>
            <w:shd w:val="clear" w:color="auto" w:fill="17365D" w:themeFill="text2" w:themeFillShade="BF"/>
          </w:tcPr>
          <w:p w14:paraId="525F0DC7"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C3053B">
              <w:rPr>
                <w:rFonts w:ascii="Arial" w:hAnsi="Arial" w:cs="Arial"/>
                <w:b/>
                <w:bCs/>
                <w:color w:val="FFFFFF" w:themeColor="background1"/>
                <w:sz w:val="18"/>
                <w:szCs w:val="18"/>
              </w:rPr>
              <w:t>Lbs</w:t>
            </w:r>
            <w:proofErr w:type="spellEnd"/>
            <w:r w:rsidRPr="00C3053B">
              <w:rPr>
                <w:rFonts w:ascii="Arial" w:hAnsi="Arial" w:cs="Arial"/>
                <w:b/>
                <w:bCs/>
                <w:color w:val="FFFFFF" w:themeColor="background1"/>
                <w:sz w:val="18"/>
                <w:szCs w:val="18"/>
              </w:rPr>
              <w:t xml:space="preserve"> vs. YA</w:t>
            </w:r>
          </w:p>
        </w:tc>
        <w:tc>
          <w:tcPr>
            <w:tcW w:w="1906" w:type="dxa"/>
            <w:tcBorders>
              <w:top w:val="nil"/>
              <w:bottom w:val="nil"/>
            </w:tcBorders>
            <w:shd w:val="clear" w:color="auto" w:fill="17365D" w:themeFill="text2" w:themeFillShade="BF"/>
          </w:tcPr>
          <w:p w14:paraId="23A07FCF"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Type</w:t>
            </w:r>
          </w:p>
        </w:tc>
        <w:tc>
          <w:tcPr>
            <w:tcW w:w="990" w:type="dxa"/>
            <w:gridSpan w:val="2"/>
            <w:tcBorders>
              <w:top w:val="nil"/>
              <w:bottom w:val="nil"/>
            </w:tcBorders>
            <w:shd w:val="clear" w:color="auto" w:fill="17365D" w:themeFill="text2" w:themeFillShade="BF"/>
          </w:tcPr>
          <w:p w14:paraId="5F53ECFB"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sales</w:t>
            </w:r>
          </w:p>
        </w:tc>
        <w:tc>
          <w:tcPr>
            <w:tcW w:w="1078" w:type="dxa"/>
            <w:tcBorders>
              <w:top w:val="nil"/>
              <w:bottom w:val="nil"/>
            </w:tcBorders>
            <w:shd w:val="clear" w:color="auto" w:fill="17365D" w:themeFill="text2" w:themeFillShade="BF"/>
          </w:tcPr>
          <w:p w14:paraId="31B74FA5"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vs. YA</w:t>
            </w:r>
          </w:p>
        </w:tc>
        <w:tc>
          <w:tcPr>
            <w:tcW w:w="1355" w:type="dxa"/>
            <w:tcBorders>
              <w:top w:val="nil"/>
              <w:bottom w:val="nil"/>
            </w:tcBorders>
            <w:shd w:val="clear" w:color="auto" w:fill="17365D" w:themeFill="text2" w:themeFillShade="BF"/>
          </w:tcPr>
          <w:p w14:paraId="60774D73"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C3053B">
              <w:rPr>
                <w:rFonts w:ascii="Arial" w:hAnsi="Arial" w:cs="Arial"/>
                <w:b/>
                <w:bCs/>
                <w:color w:val="FFFFFF" w:themeColor="background1"/>
                <w:sz w:val="18"/>
                <w:szCs w:val="18"/>
              </w:rPr>
              <w:t>Lbs</w:t>
            </w:r>
            <w:proofErr w:type="spellEnd"/>
            <w:r w:rsidRPr="00C3053B">
              <w:rPr>
                <w:rFonts w:ascii="Arial" w:hAnsi="Arial" w:cs="Arial"/>
                <w:b/>
                <w:bCs/>
                <w:color w:val="FFFFFF" w:themeColor="background1"/>
                <w:sz w:val="18"/>
                <w:szCs w:val="18"/>
              </w:rPr>
              <w:t xml:space="preserve"> vs. YA</w:t>
            </w:r>
          </w:p>
        </w:tc>
      </w:tr>
      <w:tr w:rsidR="00A67EB5" w:rsidRPr="00525982" w14:paraId="339F864E" w14:textId="77777777" w:rsidTr="0072530F">
        <w:trPr>
          <w:trHeight w:val="303"/>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right w:val="nil"/>
            </w:tcBorders>
            <w:vAlign w:val="center"/>
          </w:tcPr>
          <w:p w14:paraId="306F982D" w14:textId="77777777" w:rsidR="00A67EB5" w:rsidRPr="006A3676" w:rsidRDefault="00A67EB5" w:rsidP="00A67EB5">
            <w:pPr>
              <w:pStyle w:val="NoSpacing"/>
              <w:rPr>
                <w:rFonts w:ascii="Arial" w:hAnsi="Arial" w:cs="Arial"/>
                <w:color w:val="000000" w:themeColor="text1"/>
                <w:sz w:val="18"/>
                <w:szCs w:val="18"/>
              </w:rPr>
            </w:pPr>
            <w:r w:rsidRPr="006A3676">
              <w:rPr>
                <w:rFonts w:ascii="Arial" w:hAnsi="Arial" w:cs="Arial"/>
                <w:bCs w:val="0"/>
                <w:color w:val="000000" w:themeColor="text1"/>
                <w:sz w:val="18"/>
                <w:szCs w:val="18"/>
              </w:rPr>
              <w:t>Processed meat</w:t>
            </w:r>
          </w:p>
        </w:tc>
        <w:tc>
          <w:tcPr>
            <w:tcW w:w="995" w:type="dxa"/>
            <w:tcBorders>
              <w:top w:val="nil"/>
              <w:left w:val="nil"/>
              <w:bottom w:val="nil"/>
              <w:right w:val="nil"/>
            </w:tcBorders>
            <w:vAlign w:val="center"/>
          </w:tcPr>
          <w:p w14:paraId="442DBF8D" w14:textId="0E412956" w:rsidR="00A67EB5" w:rsidRPr="00A67EB5" w:rsidRDefault="00A67EB5"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7618E6">
              <w:rPr>
                <w:rFonts w:ascii="Arial" w:hAnsi="Arial" w:cs="Arial"/>
                <w:b/>
                <w:color w:val="000000"/>
                <w:sz w:val="18"/>
                <w:szCs w:val="18"/>
              </w:rPr>
              <w:t>2.4</w:t>
            </w:r>
            <w:r w:rsidRPr="00A67EB5">
              <w:rPr>
                <w:rFonts w:ascii="Arial" w:hAnsi="Arial" w:cs="Arial"/>
                <w:b/>
                <w:color w:val="000000"/>
                <w:sz w:val="18"/>
                <w:szCs w:val="18"/>
              </w:rPr>
              <w:t>B</w:t>
            </w:r>
          </w:p>
        </w:tc>
        <w:tc>
          <w:tcPr>
            <w:tcW w:w="1085" w:type="dxa"/>
            <w:tcBorders>
              <w:top w:val="nil"/>
              <w:left w:val="nil"/>
              <w:bottom w:val="nil"/>
              <w:right w:val="nil"/>
            </w:tcBorders>
            <w:vAlign w:val="center"/>
          </w:tcPr>
          <w:p w14:paraId="2A1A6FD2" w14:textId="71780753" w:rsidR="00A67EB5" w:rsidRPr="00A67EB5" w:rsidRDefault="00A67EB5"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7618E6">
              <w:rPr>
                <w:rFonts w:ascii="Arial" w:hAnsi="Arial" w:cs="Arial"/>
                <w:b/>
                <w:color w:val="000000"/>
                <w:sz w:val="18"/>
                <w:szCs w:val="18"/>
              </w:rPr>
              <w:t>1.2</w:t>
            </w:r>
            <w:r w:rsidRPr="00A67EB5">
              <w:rPr>
                <w:rFonts w:ascii="Arial" w:hAnsi="Arial" w:cs="Arial"/>
                <w:b/>
                <w:color w:val="000000"/>
                <w:sz w:val="18"/>
                <w:szCs w:val="18"/>
              </w:rPr>
              <w:t>%</w:t>
            </w:r>
          </w:p>
        </w:tc>
        <w:tc>
          <w:tcPr>
            <w:tcW w:w="1147" w:type="dxa"/>
            <w:gridSpan w:val="2"/>
            <w:tcBorders>
              <w:top w:val="nil"/>
              <w:left w:val="nil"/>
              <w:bottom w:val="nil"/>
              <w:right w:val="single" w:sz="4" w:space="0" w:color="31849B" w:themeColor="accent5" w:themeShade="BF"/>
            </w:tcBorders>
            <w:vAlign w:val="center"/>
          </w:tcPr>
          <w:p w14:paraId="53409ED5" w14:textId="507CFA9E" w:rsidR="00A67EB5" w:rsidRPr="00A67EB5" w:rsidRDefault="006351CF"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7618E6">
              <w:rPr>
                <w:rFonts w:ascii="Arial" w:hAnsi="Arial" w:cs="Arial"/>
                <w:b/>
                <w:color w:val="000000"/>
                <w:sz w:val="18"/>
                <w:szCs w:val="18"/>
              </w:rPr>
              <w:t>2.5</w:t>
            </w:r>
            <w:r w:rsidR="00A67EB5" w:rsidRPr="00A67EB5">
              <w:rPr>
                <w:rFonts w:ascii="Arial" w:hAnsi="Arial" w:cs="Arial"/>
                <w:b/>
                <w:color w:val="000000"/>
                <w:sz w:val="18"/>
                <w:szCs w:val="18"/>
              </w:rPr>
              <w:t>%</w:t>
            </w:r>
          </w:p>
        </w:tc>
        <w:tc>
          <w:tcPr>
            <w:tcW w:w="1906" w:type="dxa"/>
            <w:tcBorders>
              <w:top w:val="nil"/>
              <w:left w:val="single" w:sz="4" w:space="0" w:color="31849B" w:themeColor="accent5" w:themeShade="BF"/>
              <w:bottom w:val="nil"/>
              <w:right w:val="nil"/>
            </w:tcBorders>
            <w:vAlign w:val="center"/>
          </w:tcPr>
          <w:p w14:paraId="711A3F85" w14:textId="77777777" w:rsidR="00A67EB5" w:rsidRPr="00C3053B" w:rsidRDefault="00A67EB5"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3053B">
              <w:rPr>
                <w:rFonts w:ascii="Arial" w:hAnsi="Arial" w:cs="Arial"/>
                <w:b/>
                <w:bCs/>
                <w:color w:val="000000" w:themeColor="text1"/>
                <w:sz w:val="18"/>
                <w:szCs w:val="18"/>
              </w:rPr>
              <w:t>Processed meat</w:t>
            </w:r>
          </w:p>
        </w:tc>
        <w:tc>
          <w:tcPr>
            <w:tcW w:w="990" w:type="dxa"/>
            <w:gridSpan w:val="2"/>
            <w:tcBorders>
              <w:top w:val="nil"/>
              <w:left w:val="nil"/>
              <w:bottom w:val="nil"/>
              <w:right w:val="nil"/>
            </w:tcBorders>
            <w:vAlign w:val="center"/>
          </w:tcPr>
          <w:p w14:paraId="1703D1F9" w14:textId="48E0F044" w:rsidR="00A67EB5" w:rsidRPr="00A67EB5" w:rsidRDefault="00A67EB5"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7618E6">
              <w:rPr>
                <w:rFonts w:ascii="Arial" w:hAnsi="Arial" w:cs="Arial"/>
                <w:b/>
                <w:color w:val="000000"/>
                <w:sz w:val="18"/>
                <w:szCs w:val="18"/>
              </w:rPr>
              <w:t>32.1</w:t>
            </w:r>
            <w:r w:rsidRPr="00A67EB5">
              <w:rPr>
                <w:rFonts w:ascii="Arial" w:hAnsi="Arial" w:cs="Arial"/>
                <w:b/>
                <w:color w:val="000000"/>
                <w:sz w:val="18"/>
                <w:szCs w:val="18"/>
              </w:rPr>
              <w:t>B</w:t>
            </w:r>
          </w:p>
        </w:tc>
        <w:tc>
          <w:tcPr>
            <w:tcW w:w="1078" w:type="dxa"/>
            <w:tcBorders>
              <w:top w:val="nil"/>
              <w:left w:val="nil"/>
              <w:bottom w:val="nil"/>
              <w:right w:val="nil"/>
            </w:tcBorders>
            <w:vAlign w:val="center"/>
          </w:tcPr>
          <w:p w14:paraId="089AEC4A" w14:textId="55F9CD03" w:rsidR="00A67EB5" w:rsidRPr="00A67EB5" w:rsidRDefault="00A67EB5"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7618E6">
              <w:rPr>
                <w:rFonts w:ascii="Arial" w:hAnsi="Arial" w:cs="Arial"/>
                <w:b/>
                <w:color w:val="000000"/>
                <w:sz w:val="18"/>
                <w:szCs w:val="18"/>
              </w:rPr>
              <w:t>1.3</w:t>
            </w:r>
            <w:r w:rsidRPr="00A67EB5">
              <w:rPr>
                <w:rFonts w:ascii="Arial" w:hAnsi="Arial" w:cs="Arial"/>
                <w:b/>
                <w:color w:val="000000"/>
                <w:sz w:val="18"/>
                <w:szCs w:val="18"/>
              </w:rPr>
              <w:t>%</w:t>
            </w:r>
          </w:p>
        </w:tc>
        <w:tc>
          <w:tcPr>
            <w:tcW w:w="1355" w:type="dxa"/>
            <w:tcBorders>
              <w:top w:val="nil"/>
              <w:left w:val="nil"/>
              <w:bottom w:val="nil"/>
            </w:tcBorders>
            <w:vAlign w:val="center"/>
          </w:tcPr>
          <w:p w14:paraId="3A679A84" w14:textId="207F609F" w:rsidR="00A67EB5" w:rsidRPr="00A67EB5" w:rsidRDefault="007618E6" w:rsidP="0072530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-0.5</w:t>
            </w:r>
            <w:r w:rsidR="00A67EB5" w:rsidRPr="00A67EB5">
              <w:rPr>
                <w:rFonts w:ascii="Arial" w:hAnsi="Arial" w:cs="Arial"/>
                <w:b/>
                <w:color w:val="000000"/>
                <w:sz w:val="18"/>
                <w:szCs w:val="18"/>
              </w:rPr>
              <w:t>%</w:t>
            </w:r>
          </w:p>
        </w:tc>
      </w:tr>
      <w:tr w:rsidR="00211CA7" w:rsidRPr="00525982" w14:paraId="3F7DAB1D"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09F03BB3" w14:textId="5A6180B8" w:rsidR="00211CA7" w:rsidRPr="00EF76E7" w:rsidRDefault="00211CA7" w:rsidP="00211CA7">
            <w:pPr>
              <w:pStyle w:val="NoSpacing"/>
              <w:rPr>
                <w:rFonts w:ascii="Arial" w:hAnsi="Arial" w:cs="Arial"/>
                <w:b w:val="0"/>
                <w:color w:val="000000" w:themeColor="text1"/>
                <w:sz w:val="18"/>
                <w:szCs w:val="18"/>
              </w:rPr>
            </w:pPr>
            <w:r w:rsidRPr="00EF76E7">
              <w:rPr>
                <w:rFonts w:ascii="Arial" w:hAnsi="Arial" w:cs="Arial"/>
                <w:b w:val="0"/>
                <w:color w:val="000000" w:themeColor="text1"/>
                <w:sz w:val="18"/>
                <w:szCs w:val="18"/>
              </w:rPr>
              <w:t>Packaged lunchmeat</w:t>
            </w:r>
          </w:p>
        </w:tc>
        <w:tc>
          <w:tcPr>
            <w:tcW w:w="995" w:type="dxa"/>
            <w:tcBorders>
              <w:top w:val="nil"/>
              <w:bottom w:val="nil"/>
            </w:tcBorders>
            <w:shd w:val="clear" w:color="auto" w:fill="D9D9D9" w:themeFill="background1" w:themeFillShade="D9"/>
          </w:tcPr>
          <w:p w14:paraId="602F01F1" w14:textId="064B1412"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7618E6">
              <w:rPr>
                <w:rFonts w:ascii="Arial" w:hAnsi="Arial" w:cs="Arial"/>
                <w:color w:val="auto"/>
                <w:sz w:val="18"/>
                <w:szCs w:val="18"/>
              </w:rPr>
              <w:t>544</w:t>
            </w:r>
            <w:r w:rsidRPr="005341A8">
              <w:rPr>
                <w:rFonts w:ascii="Arial" w:hAnsi="Arial" w:cs="Arial"/>
                <w:color w:val="auto"/>
                <w:sz w:val="18"/>
                <w:szCs w:val="18"/>
              </w:rPr>
              <w:t>M</w:t>
            </w:r>
          </w:p>
        </w:tc>
        <w:tc>
          <w:tcPr>
            <w:tcW w:w="1085" w:type="dxa"/>
            <w:tcBorders>
              <w:top w:val="nil"/>
              <w:bottom w:val="nil"/>
            </w:tcBorders>
            <w:shd w:val="clear" w:color="auto" w:fill="D9D9D9" w:themeFill="background1" w:themeFillShade="D9"/>
          </w:tcPr>
          <w:p w14:paraId="066A5212" w14:textId="089D88D9"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2.5</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shd w:val="clear" w:color="auto" w:fill="D9D9D9" w:themeFill="background1" w:themeFillShade="D9"/>
          </w:tcPr>
          <w:p w14:paraId="37DB3603" w14:textId="14380885"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4.9</w:t>
            </w:r>
            <w:r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shd w:val="clear" w:color="auto" w:fill="D9D9D9" w:themeFill="background1" w:themeFillShade="D9"/>
            <w:vAlign w:val="center"/>
          </w:tcPr>
          <w:p w14:paraId="6FB3D0C7" w14:textId="3044CF16"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Bacon</w:t>
            </w:r>
          </w:p>
        </w:tc>
        <w:tc>
          <w:tcPr>
            <w:tcW w:w="990" w:type="dxa"/>
            <w:gridSpan w:val="2"/>
            <w:tcBorders>
              <w:top w:val="nil"/>
              <w:bottom w:val="nil"/>
            </w:tcBorders>
            <w:shd w:val="clear" w:color="auto" w:fill="D9D9D9" w:themeFill="background1" w:themeFillShade="D9"/>
          </w:tcPr>
          <w:p w14:paraId="605D4B44" w14:textId="111819E8"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7.1</w:t>
            </w:r>
            <w:r w:rsidRPr="00DF324D">
              <w:rPr>
                <w:rFonts w:ascii="Arial" w:hAnsi="Arial" w:cs="Arial"/>
                <w:color w:val="000000"/>
                <w:sz w:val="18"/>
                <w:szCs w:val="18"/>
              </w:rPr>
              <w:t>B</w:t>
            </w:r>
          </w:p>
        </w:tc>
        <w:tc>
          <w:tcPr>
            <w:tcW w:w="1078" w:type="dxa"/>
            <w:tcBorders>
              <w:top w:val="nil"/>
              <w:bottom w:val="nil"/>
            </w:tcBorders>
            <w:shd w:val="clear" w:color="auto" w:fill="D9D9D9" w:themeFill="background1" w:themeFillShade="D9"/>
            <w:vAlign w:val="center"/>
          </w:tcPr>
          <w:p w14:paraId="761D5BF9" w14:textId="02B0C4DF"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3.2</w:t>
            </w:r>
            <w:r w:rsidRPr="001828E1">
              <w:rPr>
                <w:rFonts w:ascii="Arial" w:hAnsi="Arial" w:cs="Arial"/>
                <w:color w:val="000000"/>
                <w:sz w:val="18"/>
                <w:szCs w:val="18"/>
              </w:rPr>
              <w:t>%</w:t>
            </w:r>
          </w:p>
        </w:tc>
        <w:tc>
          <w:tcPr>
            <w:tcW w:w="1355" w:type="dxa"/>
            <w:tcBorders>
              <w:top w:val="nil"/>
              <w:bottom w:val="nil"/>
            </w:tcBorders>
            <w:shd w:val="clear" w:color="auto" w:fill="D9D9D9" w:themeFill="background1" w:themeFillShade="D9"/>
            <w:vAlign w:val="center"/>
          </w:tcPr>
          <w:p w14:paraId="5F5E4B5A" w14:textId="292F775B"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828E1">
              <w:rPr>
                <w:rFonts w:ascii="Arial" w:hAnsi="Arial" w:cs="Arial"/>
                <w:color w:val="000000"/>
                <w:sz w:val="18"/>
                <w:szCs w:val="18"/>
              </w:rPr>
              <w:t>+</w:t>
            </w:r>
            <w:r w:rsidR="007618E6">
              <w:rPr>
                <w:rFonts w:ascii="Arial" w:hAnsi="Arial" w:cs="Arial"/>
                <w:color w:val="000000"/>
                <w:sz w:val="18"/>
                <w:szCs w:val="18"/>
              </w:rPr>
              <w:t>0.9</w:t>
            </w:r>
            <w:r w:rsidRPr="001828E1">
              <w:rPr>
                <w:rFonts w:ascii="Arial" w:hAnsi="Arial" w:cs="Arial"/>
                <w:color w:val="000000"/>
                <w:sz w:val="18"/>
                <w:szCs w:val="18"/>
              </w:rPr>
              <w:t>%</w:t>
            </w:r>
          </w:p>
        </w:tc>
      </w:tr>
      <w:tr w:rsidR="00211CA7" w:rsidRPr="00525982" w14:paraId="2B22B991"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531A5532" w14:textId="6AA6CA59" w:rsidR="00211CA7" w:rsidRPr="00EF76E7" w:rsidRDefault="00211CA7" w:rsidP="00211CA7">
            <w:pPr>
              <w:pStyle w:val="NoSpacing"/>
              <w:rPr>
                <w:rFonts w:ascii="Arial" w:hAnsi="Arial" w:cs="Arial"/>
                <w:b w:val="0"/>
                <w:bCs w:val="0"/>
                <w:color w:val="000000" w:themeColor="text1"/>
                <w:sz w:val="18"/>
                <w:szCs w:val="18"/>
              </w:rPr>
            </w:pPr>
            <w:r w:rsidRPr="00EF76E7">
              <w:rPr>
                <w:rFonts w:ascii="Arial" w:hAnsi="Arial" w:cs="Arial"/>
                <w:b w:val="0"/>
                <w:bCs w:val="0"/>
                <w:color w:val="000000" w:themeColor="text1"/>
                <w:sz w:val="18"/>
                <w:szCs w:val="18"/>
              </w:rPr>
              <w:t>Bacon</w:t>
            </w:r>
          </w:p>
        </w:tc>
        <w:tc>
          <w:tcPr>
            <w:tcW w:w="995" w:type="dxa"/>
            <w:tcBorders>
              <w:top w:val="nil"/>
              <w:bottom w:val="nil"/>
            </w:tcBorders>
          </w:tcPr>
          <w:p w14:paraId="34433AF4" w14:textId="18ED326E"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538</w:t>
            </w:r>
            <w:r w:rsidRPr="00164E1F">
              <w:rPr>
                <w:rFonts w:ascii="Arial" w:hAnsi="Arial" w:cs="Arial"/>
                <w:color w:val="auto"/>
                <w:sz w:val="18"/>
                <w:szCs w:val="18"/>
              </w:rPr>
              <w:t>M</w:t>
            </w:r>
          </w:p>
        </w:tc>
        <w:tc>
          <w:tcPr>
            <w:tcW w:w="1085" w:type="dxa"/>
            <w:tcBorders>
              <w:top w:val="nil"/>
              <w:bottom w:val="nil"/>
            </w:tcBorders>
          </w:tcPr>
          <w:p w14:paraId="123969AD" w14:textId="79C84E27"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3.0</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tcPr>
          <w:p w14:paraId="3F97CCD1" w14:textId="7CE42FF9"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3.8</w:t>
            </w:r>
            <w:r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vAlign w:val="center"/>
          </w:tcPr>
          <w:p w14:paraId="3D9945E4" w14:textId="7961B50C"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3676">
              <w:rPr>
                <w:rFonts w:ascii="Arial" w:hAnsi="Arial" w:cs="Arial"/>
                <w:color w:val="000000" w:themeColor="text1"/>
                <w:sz w:val="18"/>
                <w:szCs w:val="18"/>
              </w:rPr>
              <w:t>Packaged lunchmeat</w:t>
            </w:r>
            <w:r>
              <w:rPr>
                <w:rFonts w:ascii="Arial" w:hAnsi="Arial" w:cs="Arial"/>
                <w:color w:val="000000" w:themeColor="text1"/>
                <w:sz w:val="18"/>
                <w:szCs w:val="18"/>
              </w:rPr>
              <w:t xml:space="preserve"> </w:t>
            </w:r>
          </w:p>
        </w:tc>
        <w:tc>
          <w:tcPr>
            <w:tcW w:w="990" w:type="dxa"/>
            <w:gridSpan w:val="2"/>
            <w:tcBorders>
              <w:top w:val="nil"/>
              <w:bottom w:val="nil"/>
            </w:tcBorders>
          </w:tcPr>
          <w:p w14:paraId="3C1B1F1C" w14:textId="17627F8F"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7.0</w:t>
            </w:r>
            <w:r w:rsidRPr="00DF324D">
              <w:rPr>
                <w:rFonts w:ascii="Arial" w:hAnsi="Arial" w:cs="Arial"/>
                <w:color w:val="000000"/>
                <w:sz w:val="18"/>
                <w:szCs w:val="18"/>
              </w:rPr>
              <w:t>B</w:t>
            </w:r>
          </w:p>
        </w:tc>
        <w:tc>
          <w:tcPr>
            <w:tcW w:w="1078" w:type="dxa"/>
            <w:tcBorders>
              <w:top w:val="nil"/>
              <w:bottom w:val="nil"/>
            </w:tcBorders>
            <w:vAlign w:val="center"/>
          </w:tcPr>
          <w:p w14:paraId="7785427F" w14:textId="31703F51"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0.8</w:t>
            </w:r>
            <w:r w:rsidRPr="001828E1">
              <w:rPr>
                <w:rFonts w:ascii="Arial" w:hAnsi="Arial" w:cs="Arial"/>
                <w:color w:val="000000"/>
                <w:sz w:val="18"/>
                <w:szCs w:val="18"/>
              </w:rPr>
              <w:t>%</w:t>
            </w:r>
          </w:p>
        </w:tc>
        <w:tc>
          <w:tcPr>
            <w:tcW w:w="1355" w:type="dxa"/>
            <w:tcBorders>
              <w:top w:val="nil"/>
              <w:bottom w:val="nil"/>
            </w:tcBorders>
            <w:vAlign w:val="center"/>
          </w:tcPr>
          <w:p w14:paraId="4E54ED5C" w14:textId="7CE0EF5C"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2.8</w:t>
            </w:r>
            <w:r w:rsidRPr="001828E1">
              <w:rPr>
                <w:rFonts w:ascii="Arial" w:hAnsi="Arial" w:cs="Arial"/>
                <w:color w:val="000000"/>
                <w:sz w:val="18"/>
                <w:szCs w:val="18"/>
              </w:rPr>
              <w:t>%</w:t>
            </w:r>
          </w:p>
        </w:tc>
      </w:tr>
      <w:tr w:rsidR="00211CA7" w:rsidRPr="00525982" w14:paraId="02291F83"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6E35ACAA" w14:textId="77777777" w:rsidR="00211CA7" w:rsidRPr="006A3676" w:rsidRDefault="00211CA7" w:rsidP="00211CA7">
            <w:pPr>
              <w:pStyle w:val="NoSpacing"/>
              <w:rPr>
                <w:rFonts w:ascii="Arial" w:hAnsi="Arial" w:cs="Arial"/>
                <w:b w:val="0"/>
                <w:bCs w:val="0"/>
                <w:color w:val="000000" w:themeColor="text1"/>
                <w:sz w:val="18"/>
                <w:szCs w:val="18"/>
              </w:rPr>
            </w:pPr>
            <w:r w:rsidRPr="006A3676">
              <w:rPr>
                <w:rFonts w:ascii="Arial" w:hAnsi="Arial" w:cs="Arial"/>
                <w:b w:val="0"/>
                <w:color w:val="000000" w:themeColor="text1"/>
                <w:sz w:val="18"/>
                <w:szCs w:val="18"/>
              </w:rPr>
              <w:t>Dinner sausage</w:t>
            </w:r>
          </w:p>
        </w:tc>
        <w:tc>
          <w:tcPr>
            <w:tcW w:w="995" w:type="dxa"/>
            <w:tcBorders>
              <w:top w:val="nil"/>
              <w:bottom w:val="nil"/>
            </w:tcBorders>
            <w:shd w:val="clear" w:color="auto" w:fill="D9D9D9" w:themeFill="background1" w:themeFillShade="D9"/>
          </w:tcPr>
          <w:p w14:paraId="1C2DF06B" w14:textId="1DAAF300"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448</w:t>
            </w:r>
            <w:r w:rsidRPr="00164E1F">
              <w:rPr>
                <w:rFonts w:ascii="Arial" w:hAnsi="Arial" w:cs="Arial"/>
                <w:color w:val="auto"/>
                <w:sz w:val="18"/>
                <w:szCs w:val="18"/>
              </w:rPr>
              <w:t>M</w:t>
            </w:r>
          </w:p>
        </w:tc>
        <w:tc>
          <w:tcPr>
            <w:tcW w:w="1085" w:type="dxa"/>
            <w:tcBorders>
              <w:top w:val="nil"/>
              <w:bottom w:val="nil"/>
            </w:tcBorders>
            <w:shd w:val="clear" w:color="auto" w:fill="D9D9D9" w:themeFill="background1" w:themeFillShade="D9"/>
          </w:tcPr>
          <w:p w14:paraId="296CF9B0" w14:textId="47AD04AB"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2.4</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shd w:val="clear" w:color="auto" w:fill="D9D9D9" w:themeFill="background1" w:themeFillShade="D9"/>
          </w:tcPr>
          <w:p w14:paraId="54B38CFC" w14:textId="6D77DFDD" w:rsidR="00211CA7" w:rsidRPr="006A3676" w:rsidRDefault="007618E6"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-0.8</w:t>
            </w:r>
            <w:r w:rsidR="00211CA7"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shd w:val="clear" w:color="auto" w:fill="D9D9D9" w:themeFill="background1" w:themeFillShade="D9"/>
            <w:vAlign w:val="center"/>
          </w:tcPr>
          <w:p w14:paraId="0734744B" w14:textId="77777777"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A3676">
              <w:rPr>
                <w:rFonts w:ascii="Arial" w:hAnsi="Arial" w:cs="Arial"/>
                <w:color w:val="000000" w:themeColor="text1"/>
                <w:sz w:val="18"/>
                <w:szCs w:val="18"/>
              </w:rPr>
              <w:t>Dinner sausage</w:t>
            </w:r>
          </w:p>
        </w:tc>
        <w:tc>
          <w:tcPr>
            <w:tcW w:w="990" w:type="dxa"/>
            <w:gridSpan w:val="2"/>
            <w:tcBorders>
              <w:top w:val="nil"/>
              <w:bottom w:val="nil"/>
            </w:tcBorders>
            <w:shd w:val="clear" w:color="auto" w:fill="D9D9D9" w:themeFill="background1" w:themeFillShade="D9"/>
          </w:tcPr>
          <w:p w14:paraId="025E256F" w14:textId="06C4A835"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5.8</w:t>
            </w:r>
            <w:r w:rsidRPr="00DF324D">
              <w:rPr>
                <w:rFonts w:ascii="Arial" w:hAnsi="Arial" w:cs="Arial"/>
                <w:color w:val="000000"/>
                <w:sz w:val="18"/>
                <w:szCs w:val="18"/>
              </w:rPr>
              <w:t>B</w:t>
            </w:r>
          </w:p>
        </w:tc>
        <w:tc>
          <w:tcPr>
            <w:tcW w:w="1078" w:type="dxa"/>
            <w:tcBorders>
              <w:top w:val="nil"/>
              <w:bottom w:val="nil"/>
            </w:tcBorders>
            <w:shd w:val="clear" w:color="auto" w:fill="D9D9D9" w:themeFill="background1" w:themeFillShade="D9"/>
            <w:vAlign w:val="center"/>
          </w:tcPr>
          <w:p w14:paraId="70CED209" w14:textId="4D2AC75C"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3.4</w:t>
            </w:r>
            <w:r w:rsidRPr="001828E1">
              <w:rPr>
                <w:rFonts w:ascii="Arial" w:hAnsi="Arial" w:cs="Arial"/>
                <w:color w:val="000000"/>
                <w:sz w:val="18"/>
                <w:szCs w:val="18"/>
              </w:rPr>
              <w:t>%</w:t>
            </w:r>
          </w:p>
        </w:tc>
        <w:tc>
          <w:tcPr>
            <w:tcW w:w="1355" w:type="dxa"/>
            <w:tcBorders>
              <w:top w:val="nil"/>
              <w:bottom w:val="nil"/>
            </w:tcBorders>
            <w:shd w:val="clear" w:color="auto" w:fill="D9D9D9" w:themeFill="background1" w:themeFillShade="D9"/>
            <w:vAlign w:val="center"/>
          </w:tcPr>
          <w:p w14:paraId="495CA4BF" w14:textId="3D2405B7"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828E1">
              <w:rPr>
                <w:rFonts w:ascii="Arial" w:hAnsi="Arial" w:cs="Arial"/>
                <w:color w:val="000000"/>
                <w:sz w:val="18"/>
                <w:szCs w:val="18"/>
              </w:rPr>
              <w:t>+</w:t>
            </w:r>
            <w:r w:rsidR="007618E6">
              <w:rPr>
                <w:rFonts w:ascii="Arial" w:hAnsi="Arial" w:cs="Arial"/>
                <w:color w:val="000000"/>
                <w:sz w:val="18"/>
                <w:szCs w:val="18"/>
              </w:rPr>
              <w:t>2.5</w:t>
            </w:r>
            <w:r w:rsidRPr="001828E1">
              <w:rPr>
                <w:rFonts w:ascii="Arial" w:hAnsi="Arial" w:cs="Arial"/>
                <w:color w:val="000000"/>
                <w:sz w:val="18"/>
                <w:szCs w:val="18"/>
              </w:rPr>
              <w:t>%</w:t>
            </w:r>
          </w:p>
        </w:tc>
      </w:tr>
      <w:tr w:rsidR="00211CA7" w:rsidRPr="00525982" w14:paraId="07A8DA9F"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7EAA9C2F" w14:textId="2D9895B7" w:rsidR="00211CA7" w:rsidRPr="00EF76E7" w:rsidRDefault="00211CA7" w:rsidP="00211CA7">
            <w:pPr>
              <w:pStyle w:val="NoSpacing"/>
              <w:rPr>
                <w:rFonts w:ascii="Arial" w:hAnsi="Arial" w:cs="Arial"/>
                <w:b w:val="0"/>
                <w:bCs w:val="0"/>
                <w:color w:val="000000" w:themeColor="text1"/>
                <w:sz w:val="18"/>
                <w:szCs w:val="18"/>
              </w:rPr>
            </w:pPr>
            <w:r w:rsidRPr="00EF76E7">
              <w:rPr>
                <w:rFonts w:ascii="Arial" w:hAnsi="Arial" w:cs="Arial"/>
                <w:b w:val="0"/>
                <w:color w:val="000000" w:themeColor="text1"/>
                <w:sz w:val="18"/>
                <w:szCs w:val="18"/>
              </w:rPr>
              <w:t>Frankfurters</w:t>
            </w:r>
          </w:p>
        </w:tc>
        <w:tc>
          <w:tcPr>
            <w:tcW w:w="995" w:type="dxa"/>
            <w:tcBorders>
              <w:top w:val="nil"/>
              <w:bottom w:val="nil"/>
            </w:tcBorders>
          </w:tcPr>
          <w:p w14:paraId="7236AEBC" w14:textId="4C7EF19F"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242</w:t>
            </w:r>
            <w:r w:rsidRPr="00164E1F">
              <w:rPr>
                <w:rFonts w:ascii="Arial" w:hAnsi="Arial" w:cs="Arial"/>
                <w:color w:val="auto"/>
                <w:sz w:val="18"/>
                <w:szCs w:val="18"/>
              </w:rPr>
              <w:t>M</w:t>
            </w:r>
          </w:p>
        </w:tc>
        <w:tc>
          <w:tcPr>
            <w:tcW w:w="1085" w:type="dxa"/>
            <w:tcBorders>
              <w:top w:val="nil"/>
              <w:bottom w:val="nil"/>
            </w:tcBorders>
          </w:tcPr>
          <w:p w14:paraId="36DA5636" w14:textId="77EE54C6"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1.9</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tcPr>
          <w:p w14:paraId="712A2F74" w14:textId="261C485D"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4.2</w:t>
            </w:r>
            <w:r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vAlign w:val="center"/>
          </w:tcPr>
          <w:p w14:paraId="7A6B6D2C" w14:textId="77777777"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A3676">
              <w:rPr>
                <w:rFonts w:ascii="Arial" w:hAnsi="Arial" w:cs="Arial"/>
                <w:color w:val="000000" w:themeColor="text1"/>
                <w:sz w:val="18"/>
                <w:szCs w:val="18"/>
              </w:rPr>
              <w:t>Frankfurters</w:t>
            </w:r>
          </w:p>
        </w:tc>
        <w:tc>
          <w:tcPr>
            <w:tcW w:w="990" w:type="dxa"/>
            <w:gridSpan w:val="2"/>
            <w:tcBorders>
              <w:top w:val="nil"/>
              <w:bottom w:val="nil"/>
            </w:tcBorders>
          </w:tcPr>
          <w:p w14:paraId="064830E4" w14:textId="1C707167"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3.2</w:t>
            </w:r>
            <w:r w:rsidRPr="00DF324D">
              <w:rPr>
                <w:rFonts w:ascii="Arial" w:hAnsi="Arial" w:cs="Arial"/>
                <w:color w:val="000000"/>
                <w:sz w:val="18"/>
                <w:szCs w:val="18"/>
              </w:rPr>
              <w:t>B</w:t>
            </w:r>
          </w:p>
        </w:tc>
        <w:tc>
          <w:tcPr>
            <w:tcW w:w="1078" w:type="dxa"/>
            <w:tcBorders>
              <w:top w:val="nil"/>
              <w:bottom w:val="nil"/>
            </w:tcBorders>
            <w:vAlign w:val="center"/>
          </w:tcPr>
          <w:p w14:paraId="1A8850B4" w14:textId="110B2E2A"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2.5</w:t>
            </w:r>
            <w:r w:rsidRPr="001828E1">
              <w:rPr>
                <w:rFonts w:ascii="Arial" w:hAnsi="Arial" w:cs="Arial"/>
                <w:color w:val="000000"/>
                <w:sz w:val="18"/>
                <w:szCs w:val="18"/>
              </w:rPr>
              <w:t>%</w:t>
            </w:r>
          </w:p>
        </w:tc>
        <w:tc>
          <w:tcPr>
            <w:tcW w:w="1355" w:type="dxa"/>
            <w:tcBorders>
              <w:top w:val="nil"/>
              <w:bottom w:val="nil"/>
            </w:tcBorders>
            <w:vAlign w:val="center"/>
          </w:tcPr>
          <w:p w14:paraId="7A8CD3DE" w14:textId="13503EAC"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1.7</w:t>
            </w:r>
            <w:r w:rsidRPr="001828E1">
              <w:rPr>
                <w:rFonts w:ascii="Arial" w:hAnsi="Arial" w:cs="Arial"/>
                <w:color w:val="000000"/>
                <w:sz w:val="18"/>
                <w:szCs w:val="18"/>
              </w:rPr>
              <w:t>%</w:t>
            </w:r>
          </w:p>
        </w:tc>
      </w:tr>
      <w:tr w:rsidR="00211CA7" w:rsidRPr="00525982" w14:paraId="28641EBA"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73D7B9AF" w14:textId="10850B1F" w:rsidR="00211CA7" w:rsidRPr="00EF76E7" w:rsidRDefault="00211CA7" w:rsidP="00211CA7">
            <w:pPr>
              <w:pStyle w:val="NoSpacing"/>
              <w:rPr>
                <w:rFonts w:ascii="Arial" w:hAnsi="Arial" w:cs="Arial"/>
                <w:b w:val="0"/>
                <w:bCs w:val="0"/>
                <w:color w:val="000000" w:themeColor="text1"/>
                <w:sz w:val="18"/>
                <w:szCs w:val="18"/>
              </w:rPr>
            </w:pPr>
            <w:r w:rsidRPr="00EF76E7">
              <w:rPr>
                <w:rFonts w:ascii="Arial" w:hAnsi="Arial" w:cs="Arial"/>
                <w:b w:val="0"/>
                <w:color w:val="000000" w:themeColor="text1"/>
                <w:sz w:val="18"/>
                <w:szCs w:val="18"/>
              </w:rPr>
              <w:t>Breakfast sausage</w:t>
            </w:r>
          </w:p>
        </w:tc>
        <w:tc>
          <w:tcPr>
            <w:tcW w:w="995" w:type="dxa"/>
            <w:tcBorders>
              <w:top w:val="nil"/>
              <w:bottom w:val="nil"/>
            </w:tcBorders>
            <w:shd w:val="clear" w:color="auto" w:fill="D9D9D9" w:themeFill="background1" w:themeFillShade="D9"/>
          </w:tcPr>
          <w:p w14:paraId="35FB6A0F" w14:textId="5FFC2BA6"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183</w:t>
            </w:r>
            <w:r w:rsidRPr="00164E1F">
              <w:rPr>
                <w:rFonts w:ascii="Arial" w:hAnsi="Arial" w:cs="Arial"/>
                <w:color w:val="auto"/>
                <w:sz w:val="18"/>
                <w:szCs w:val="18"/>
              </w:rPr>
              <w:t>M</w:t>
            </w:r>
          </w:p>
        </w:tc>
        <w:tc>
          <w:tcPr>
            <w:tcW w:w="1085" w:type="dxa"/>
            <w:tcBorders>
              <w:top w:val="nil"/>
              <w:bottom w:val="nil"/>
            </w:tcBorders>
            <w:shd w:val="clear" w:color="auto" w:fill="D9D9D9" w:themeFill="background1" w:themeFillShade="D9"/>
          </w:tcPr>
          <w:p w14:paraId="0920821E" w14:textId="70A22F44"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3.2</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shd w:val="clear" w:color="auto" w:fill="D9D9D9" w:themeFill="background1" w:themeFillShade="D9"/>
          </w:tcPr>
          <w:p w14:paraId="3F2C6302" w14:textId="53238A53" w:rsidR="00211CA7" w:rsidRPr="006A3676" w:rsidRDefault="007618E6"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-1.1</w:t>
            </w:r>
            <w:r w:rsidR="00211CA7"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shd w:val="clear" w:color="auto" w:fill="D9D9D9" w:themeFill="background1" w:themeFillShade="D9"/>
            <w:vAlign w:val="center"/>
          </w:tcPr>
          <w:p w14:paraId="24DF20B7" w14:textId="77777777"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A3676">
              <w:rPr>
                <w:rFonts w:ascii="Arial" w:hAnsi="Arial" w:cs="Arial"/>
                <w:color w:val="000000" w:themeColor="text1"/>
                <w:sz w:val="18"/>
                <w:szCs w:val="18"/>
              </w:rPr>
              <w:t>Breakfast sausage</w:t>
            </w:r>
          </w:p>
        </w:tc>
        <w:tc>
          <w:tcPr>
            <w:tcW w:w="990" w:type="dxa"/>
            <w:gridSpan w:val="2"/>
            <w:tcBorders>
              <w:top w:val="nil"/>
              <w:bottom w:val="nil"/>
            </w:tcBorders>
            <w:shd w:val="clear" w:color="auto" w:fill="D9D9D9" w:themeFill="background1" w:themeFillShade="D9"/>
          </w:tcPr>
          <w:p w14:paraId="1EF6CFEB" w14:textId="1B12F527"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2.5</w:t>
            </w:r>
            <w:r w:rsidRPr="00DF324D">
              <w:rPr>
                <w:rFonts w:ascii="Arial" w:hAnsi="Arial" w:cs="Arial"/>
                <w:color w:val="000000"/>
                <w:sz w:val="18"/>
                <w:szCs w:val="18"/>
              </w:rPr>
              <w:t>B</w:t>
            </w:r>
          </w:p>
        </w:tc>
        <w:tc>
          <w:tcPr>
            <w:tcW w:w="1078" w:type="dxa"/>
            <w:tcBorders>
              <w:top w:val="nil"/>
              <w:bottom w:val="nil"/>
            </w:tcBorders>
            <w:shd w:val="clear" w:color="auto" w:fill="D9D9D9" w:themeFill="background1" w:themeFillShade="D9"/>
            <w:vAlign w:val="center"/>
          </w:tcPr>
          <w:p w14:paraId="7D933020" w14:textId="1D64750C"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4.6</w:t>
            </w:r>
            <w:r w:rsidRPr="001828E1">
              <w:rPr>
                <w:rFonts w:ascii="Arial" w:hAnsi="Arial" w:cs="Arial"/>
                <w:color w:val="000000"/>
                <w:sz w:val="18"/>
                <w:szCs w:val="18"/>
              </w:rPr>
              <w:t>%</w:t>
            </w:r>
          </w:p>
        </w:tc>
        <w:tc>
          <w:tcPr>
            <w:tcW w:w="1355" w:type="dxa"/>
            <w:tcBorders>
              <w:top w:val="nil"/>
              <w:bottom w:val="nil"/>
            </w:tcBorders>
            <w:shd w:val="clear" w:color="auto" w:fill="D9D9D9" w:themeFill="background1" w:themeFillShade="D9"/>
            <w:vAlign w:val="center"/>
          </w:tcPr>
          <w:p w14:paraId="12AA3FF4" w14:textId="02F17801"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828E1">
              <w:rPr>
                <w:rFonts w:ascii="Arial" w:hAnsi="Arial" w:cs="Arial"/>
                <w:color w:val="000000"/>
                <w:sz w:val="18"/>
                <w:szCs w:val="18"/>
              </w:rPr>
              <w:t>+</w:t>
            </w:r>
            <w:r w:rsidR="007618E6">
              <w:rPr>
                <w:rFonts w:ascii="Arial" w:hAnsi="Arial" w:cs="Arial"/>
                <w:color w:val="000000"/>
                <w:sz w:val="18"/>
                <w:szCs w:val="18"/>
              </w:rPr>
              <w:t>2.3</w:t>
            </w:r>
            <w:r w:rsidRPr="001828E1">
              <w:rPr>
                <w:rFonts w:ascii="Arial" w:hAnsi="Arial" w:cs="Arial"/>
                <w:color w:val="000000"/>
                <w:sz w:val="18"/>
                <w:szCs w:val="18"/>
              </w:rPr>
              <w:t>%</w:t>
            </w:r>
          </w:p>
        </w:tc>
      </w:tr>
      <w:tr w:rsidR="00211CA7" w:rsidRPr="00525982" w14:paraId="60DFC914" w14:textId="77777777" w:rsidTr="00E12A4D">
        <w:trPr>
          <w:trHeight w:val="60"/>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23FB8A0F" w14:textId="4E9D52BC" w:rsidR="00211CA7" w:rsidRPr="00B02090" w:rsidRDefault="00211CA7" w:rsidP="00211CA7">
            <w:pPr>
              <w:pStyle w:val="NoSpacing"/>
              <w:rPr>
                <w:rFonts w:ascii="Arial" w:hAnsi="Arial" w:cs="Arial"/>
                <w:b w:val="0"/>
                <w:bCs w:val="0"/>
                <w:color w:val="000000" w:themeColor="text1"/>
                <w:sz w:val="18"/>
                <w:szCs w:val="18"/>
              </w:rPr>
            </w:pPr>
            <w:r w:rsidRPr="00B02090">
              <w:rPr>
                <w:rFonts w:ascii="Arial" w:hAnsi="Arial" w:cs="Arial"/>
                <w:b w:val="0"/>
                <w:bCs w:val="0"/>
                <w:color w:val="000000" w:themeColor="text1"/>
                <w:sz w:val="18"/>
                <w:szCs w:val="18"/>
              </w:rPr>
              <w:t>Smoked ham</w:t>
            </w:r>
          </w:p>
        </w:tc>
        <w:tc>
          <w:tcPr>
            <w:tcW w:w="995" w:type="dxa"/>
            <w:tcBorders>
              <w:top w:val="nil"/>
              <w:bottom w:val="nil"/>
            </w:tcBorders>
          </w:tcPr>
          <w:p w14:paraId="03EC15AE" w14:textId="339D89D9"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72</w:t>
            </w:r>
            <w:r w:rsidRPr="00164E1F">
              <w:rPr>
                <w:rFonts w:ascii="Arial" w:hAnsi="Arial" w:cs="Arial"/>
                <w:color w:val="auto"/>
                <w:sz w:val="18"/>
                <w:szCs w:val="18"/>
              </w:rPr>
              <w:t>M</w:t>
            </w:r>
          </w:p>
        </w:tc>
        <w:tc>
          <w:tcPr>
            <w:tcW w:w="1085" w:type="dxa"/>
            <w:tcBorders>
              <w:top w:val="nil"/>
              <w:bottom w:val="nil"/>
            </w:tcBorders>
          </w:tcPr>
          <w:p w14:paraId="1308587B" w14:textId="372D655D"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4.4</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tcPr>
          <w:p w14:paraId="423716DD" w14:textId="72E6B241"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5.0</w:t>
            </w:r>
            <w:r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vAlign w:val="center"/>
          </w:tcPr>
          <w:p w14:paraId="5674EE41" w14:textId="77777777"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3676">
              <w:rPr>
                <w:rFonts w:ascii="Arial" w:hAnsi="Arial" w:cs="Arial"/>
                <w:bCs/>
                <w:color w:val="000000" w:themeColor="text1"/>
                <w:sz w:val="18"/>
                <w:szCs w:val="18"/>
              </w:rPr>
              <w:t>Smoked ham</w:t>
            </w:r>
          </w:p>
        </w:tc>
        <w:tc>
          <w:tcPr>
            <w:tcW w:w="990" w:type="dxa"/>
            <w:gridSpan w:val="2"/>
            <w:tcBorders>
              <w:top w:val="nil"/>
              <w:bottom w:val="nil"/>
            </w:tcBorders>
          </w:tcPr>
          <w:p w14:paraId="5EE528E0" w14:textId="7D3294B8"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F324D">
              <w:rPr>
                <w:rFonts w:ascii="Arial" w:hAnsi="Arial" w:cs="Arial"/>
                <w:color w:val="000000"/>
                <w:sz w:val="18"/>
                <w:szCs w:val="18"/>
              </w:rPr>
              <w:t>$</w:t>
            </w:r>
            <w:r w:rsidR="007618E6">
              <w:rPr>
                <w:rFonts w:ascii="Arial" w:hAnsi="Arial" w:cs="Arial"/>
                <w:color w:val="000000"/>
                <w:sz w:val="18"/>
                <w:szCs w:val="18"/>
              </w:rPr>
              <w:t>1.9</w:t>
            </w:r>
            <w:r w:rsidRPr="00DF324D">
              <w:rPr>
                <w:rFonts w:ascii="Arial" w:hAnsi="Arial" w:cs="Arial"/>
                <w:color w:val="000000"/>
                <w:sz w:val="18"/>
                <w:szCs w:val="18"/>
              </w:rPr>
              <w:t>B</w:t>
            </w:r>
          </w:p>
        </w:tc>
        <w:tc>
          <w:tcPr>
            <w:tcW w:w="1078" w:type="dxa"/>
            <w:tcBorders>
              <w:top w:val="nil"/>
              <w:bottom w:val="nil"/>
            </w:tcBorders>
            <w:vAlign w:val="center"/>
          </w:tcPr>
          <w:p w14:paraId="185DFD7B" w14:textId="444FD2E7"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0.2</w:t>
            </w:r>
            <w:r w:rsidRPr="001828E1">
              <w:rPr>
                <w:rFonts w:ascii="Arial" w:hAnsi="Arial" w:cs="Arial"/>
                <w:color w:val="000000"/>
                <w:sz w:val="18"/>
                <w:szCs w:val="18"/>
              </w:rPr>
              <w:t>%</w:t>
            </w:r>
          </w:p>
        </w:tc>
        <w:tc>
          <w:tcPr>
            <w:tcW w:w="1355" w:type="dxa"/>
            <w:tcBorders>
              <w:top w:val="nil"/>
              <w:bottom w:val="nil"/>
            </w:tcBorders>
            <w:vAlign w:val="center"/>
          </w:tcPr>
          <w:p w14:paraId="68D224EF" w14:textId="293BDC8F" w:rsidR="00211CA7" w:rsidRPr="006A3676"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1.7</w:t>
            </w:r>
            <w:r w:rsidRPr="001828E1">
              <w:rPr>
                <w:rFonts w:ascii="Arial" w:hAnsi="Arial" w:cs="Arial"/>
                <w:color w:val="000000"/>
                <w:sz w:val="18"/>
                <w:szCs w:val="18"/>
              </w:rPr>
              <w:t>%</w:t>
            </w:r>
          </w:p>
        </w:tc>
      </w:tr>
      <w:tr w:rsidR="00211CA7" w:rsidRPr="00525982" w14:paraId="568DCC99" w14:textId="77777777" w:rsidTr="006351C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0431DF75" w14:textId="1D1A9E52" w:rsidR="00211CA7" w:rsidRPr="00B02090" w:rsidRDefault="00211CA7" w:rsidP="00211CA7">
            <w:pPr>
              <w:pStyle w:val="NoSpacing"/>
              <w:rPr>
                <w:rFonts w:ascii="Arial" w:hAnsi="Arial" w:cs="Arial"/>
                <w:b w:val="0"/>
                <w:color w:val="000000" w:themeColor="text1"/>
                <w:sz w:val="18"/>
                <w:szCs w:val="18"/>
              </w:rPr>
            </w:pPr>
            <w:r w:rsidRPr="00B02090">
              <w:rPr>
                <w:rFonts w:ascii="Arial" w:hAnsi="Arial" w:cs="Arial"/>
                <w:b w:val="0"/>
                <w:color w:val="000000" w:themeColor="text1"/>
                <w:sz w:val="18"/>
                <w:szCs w:val="18"/>
              </w:rPr>
              <w:t>Processed chicken</w:t>
            </w:r>
          </w:p>
        </w:tc>
        <w:tc>
          <w:tcPr>
            <w:tcW w:w="995" w:type="dxa"/>
            <w:tcBorders>
              <w:top w:val="nil"/>
              <w:bottom w:val="nil"/>
            </w:tcBorders>
            <w:shd w:val="clear" w:color="auto" w:fill="D9D9D9" w:themeFill="background1" w:themeFillShade="D9"/>
          </w:tcPr>
          <w:p w14:paraId="08564128" w14:textId="41547BB3"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4E1F">
              <w:rPr>
                <w:rFonts w:ascii="Arial" w:hAnsi="Arial" w:cs="Arial"/>
                <w:color w:val="auto"/>
                <w:sz w:val="18"/>
                <w:szCs w:val="18"/>
              </w:rPr>
              <w:t>$</w:t>
            </w:r>
            <w:r w:rsidR="007618E6">
              <w:rPr>
                <w:rFonts w:ascii="Arial" w:hAnsi="Arial" w:cs="Arial"/>
                <w:color w:val="auto"/>
                <w:sz w:val="18"/>
                <w:szCs w:val="18"/>
              </w:rPr>
              <w:t>64</w:t>
            </w:r>
            <w:r w:rsidRPr="00164E1F">
              <w:rPr>
                <w:rFonts w:ascii="Arial" w:hAnsi="Arial" w:cs="Arial"/>
                <w:color w:val="auto"/>
                <w:sz w:val="18"/>
                <w:szCs w:val="18"/>
              </w:rPr>
              <w:t>M</w:t>
            </w:r>
          </w:p>
        </w:tc>
        <w:tc>
          <w:tcPr>
            <w:tcW w:w="1085" w:type="dxa"/>
            <w:tcBorders>
              <w:top w:val="nil"/>
              <w:bottom w:val="nil"/>
            </w:tcBorders>
            <w:shd w:val="clear" w:color="auto" w:fill="D9D9D9" w:themeFill="background1" w:themeFillShade="D9"/>
          </w:tcPr>
          <w:p w14:paraId="700E511A" w14:textId="0C1D1E52"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0.8</w:t>
            </w:r>
            <w:r w:rsidRPr="00446CD4">
              <w:rPr>
                <w:rFonts w:ascii="Arial" w:hAnsi="Arial" w:cs="Arial"/>
                <w:color w:val="000000" w:themeColor="text1"/>
                <w:sz w:val="18"/>
                <w:szCs w:val="18"/>
              </w:rPr>
              <w:t>%</w:t>
            </w:r>
          </w:p>
        </w:tc>
        <w:tc>
          <w:tcPr>
            <w:tcW w:w="1147" w:type="dxa"/>
            <w:gridSpan w:val="2"/>
            <w:tcBorders>
              <w:top w:val="nil"/>
              <w:bottom w:val="nil"/>
              <w:right w:val="single" w:sz="4" w:space="0" w:color="31849B" w:themeColor="accent5" w:themeShade="BF"/>
            </w:tcBorders>
            <w:shd w:val="clear" w:color="auto" w:fill="D9D9D9" w:themeFill="background1" w:themeFillShade="D9"/>
          </w:tcPr>
          <w:p w14:paraId="704A4DC6" w14:textId="5FCD9A24" w:rsidR="00211CA7" w:rsidRPr="006A3676" w:rsidRDefault="007618E6"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w:t>
            </w:r>
            <w:r w:rsidR="00211CA7" w:rsidRPr="00446CD4">
              <w:rPr>
                <w:rFonts w:ascii="Arial" w:hAnsi="Arial" w:cs="Arial"/>
                <w:color w:val="000000" w:themeColor="text1"/>
                <w:sz w:val="18"/>
                <w:szCs w:val="18"/>
              </w:rPr>
              <w:t>%</w:t>
            </w:r>
          </w:p>
        </w:tc>
        <w:tc>
          <w:tcPr>
            <w:tcW w:w="1906" w:type="dxa"/>
            <w:tcBorders>
              <w:top w:val="nil"/>
              <w:left w:val="single" w:sz="4" w:space="0" w:color="31849B" w:themeColor="accent5" w:themeShade="BF"/>
              <w:bottom w:val="nil"/>
            </w:tcBorders>
            <w:shd w:val="clear" w:color="auto" w:fill="D9D9D9" w:themeFill="background1" w:themeFillShade="D9"/>
            <w:vAlign w:val="center"/>
          </w:tcPr>
          <w:p w14:paraId="6D96A488" w14:textId="77777777"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A3676">
              <w:rPr>
                <w:rFonts w:ascii="Arial" w:hAnsi="Arial" w:cs="Arial"/>
                <w:color w:val="000000" w:themeColor="text1"/>
                <w:sz w:val="18"/>
                <w:szCs w:val="18"/>
              </w:rPr>
              <w:t>Processed chicken</w:t>
            </w:r>
          </w:p>
        </w:tc>
        <w:tc>
          <w:tcPr>
            <w:tcW w:w="990" w:type="dxa"/>
            <w:gridSpan w:val="2"/>
            <w:tcBorders>
              <w:top w:val="nil"/>
              <w:bottom w:val="nil"/>
            </w:tcBorders>
            <w:shd w:val="clear" w:color="auto" w:fill="D9D9D9" w:themeFill="background1" w:themeFillShade="D9"/>
          </w:tcPr>
          <w:p w14:paraId="4732DC22" w14:textId="5954729B"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auto"/>
                <w:sz w:val="18"/>
                <w:szCs w:val="18"/>
              </w:rPr>
              <w:t>$</w:t>
            </w:r>
            <w:r w:rsidR="007618E6">
              <w:rPr>
                <w:rFonts w:ascii="Arial" w:hAnsi="Arial" w:cs="Arial"/>
                <w:color w:val="auto"/>
                <w:sz w:val="18"/>
                <w:szCs w:val="18"/>
              </w:rPr>
              <w:t>806</w:t>
            </w:r>
            <w:r w:rsidRPr="005341A8">
              <w:rPr>
                <w:rFonts w:ascii="Arial" w:hAnsi="Arial" w:cs="Arial"/>
                <w:color w:val="auto"/>
                <w:sz w:val="18"/>
                <w:szCs w:val="18"/>
              </w:rPr>
              <w:t>M</w:t>
            </w:r>
          </w:p>
        </w:tc>
        <w:tc>
          <w:tcPr>
            <w:tcW w:w="1078" w:type="dxa"/>
            <w:tcBorders>
              <w:top w:val="nil"/>
              <w:bottom w:val="nil"/>
            </w:tcBorders>
            <w:shd w:val="clear" w:color="auto" w:fill="D9D9D9" w:themeFill="background1" w:themeFillShade="D9"/>
          </w:tcPr>
          <w:p w14:paraId="0533DF65" w14:textId="00D9E0E0"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6.8</w:t>
            </w:r>
            <w:r w:rsidRPr="00446CD4">
              <w:rPr>
                <w:rFonts w:ascii="Arial" w:hAnsi="Arial" w:cs="Arial"/>
                <w:color w:val="000000" w:themeColor="text1"/>
                <w:sz w:val="18"/>
                <w:szCs w:val="18"/>
              </w:rPr>
              <w:t>%</w:t>
            </w:r>
          </w:p>
        </w:tc>
        <w:tc>
          <w:tcPr>
            <w:tcW w:w="1355" w:type="dxa"/>
            <w:tcBorders>
              <w:top w:val="nil"/>
              <w:bottom w:val="nil"/>
            </w:tcBorders>
            <w:shd w:val="clear" w:color="auto" w:fill="D9D9D9" w:themeFill="background1" w:themeFillShade="D9"/>
          </w:tcPr>
          <w:p w14:paraId="320DCD68" w14:textId="333F6421" w:rsidR="00211CA7" w:rsidRPr="006A3676"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46CD4">
              <w:rPr>
                <w:rFonts w:ascii="Arial" w:hAnsi="Arial" w:cs="Arial"/>
                <w:color w:val="000000" w:themeColor="text1"/>
                <w:sz w:val="18"/>
                <w:szCs w:val="18"/>
              </w:rPr>
              <w:t>+</w:t>
            </w:r>
            <w:r w:rsidR="007618E6">
              <w:rPr>
                <w:rFonts w:ascii="Arial" w:hAnsi="Arial" w:cs="Arial"/>
                <w:color w:val="000000" w:themeColor="text1"/>
                <w:sz w:val="18"/>
                <w:szCs w:val="18"/>
              </w:rPr>
              <w:t>5.9</w:t>
            </w:r>
            <w:r w:rsidRPr="00446CD4">
              <w:rPr>
                <w:rFonts w:ascii="Arial" w:hAnsi="Arial" w:cs="Arial"/>
                <w:color w:val="000000" w:themeColor="text1"/>
                <w:sz w:val="18"/>
                <w:szCs w:val="18"/>
              </w:rPr>
              <w:t>%</w:t>
            </w:r>
          </w:p>
        </w:tc>
      </w:tr>
    </w:tbl>
    <w:p w14:paraId="18EEDDCE" w14:textId="77777777" w:rsidR="00FA10C6" w:rsidRPr="0027199D" w:rsidRDefault="00FA10C6" w:rsidP="00FA10C6">
      <w:pPr>
        <w:pStyle w:val="NoSpacing"/>
        <w:rPr>
          <w:rFonts w:ascii="Arial" w:hAnsi="Arial" w:cs="Arial"/>
          <w:sz w:val="8"/>
          <w:szCs w:val="10"/>
        </w:rPr>
      </w:pPr>
    </w:p>
    <w:p w14:paraId="1EBFE19C" w14:textId="77777777" w:rsidR="00FA10C6" w:rsidRPr="00797BB8" w:rsidRDefault="00FA10C6" w:rsidP="00FA10C6">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 xml:space="preserve">Source: </w:t>
      </w:r>
      <w:proofErr w:type="spellStart"/>
      <w:r w:rsidRPr="00797BB8">
        <w:rPr>
          <w:rFonts w:ascii="Arial" w:hAnsi="Arial" w:cs="Arial"/>
          <w:color w:val="7F7F7F" w:themeColor="text1" w:themeTint="80"/>
          <w:sz w:val="16"/>
          <w:szCs w:val="16"/>
        </w:rPr>
        <w:t>Circana</w:t>
      </w:r>
      <w:proofErr w:type="spellEnd"/>
      <w:r w:rsidRPr="00797BB8">
        <w:rPr>
          <w:rFonts w:ascii="Arial" w:hAnsi="Arial" w:cs="Arial"/>
          <w:color w:val="7F7F7F" w:themeColor="text1" w:themeTint="80"/>
          <w:sz w:val="16"/>
          <w:szCs w:val="16"/>
        </w:rPr>
        <w:t xml:space="preserve">, Integrated Fresh, Total US, </w:t>
      </w:r>
      <w:r>
        <w:rPr>
          <w:rFonts w:ascii="Arial" w:hAnsi="Arial" w:cs="Arial"/>
          <w:color w:val="7F7F7F" w:themeColor="text1" w:themeTint="80"/>
          <w:sz w:val="16"/>
          <w:szCs w:val="16"/>
        </w:rPr>
        <w:t>MULO+</w:t>
      </w:r>
    </w:p>
    <w:bookmarkEnd w:id="12"/>
    <w:p w14:paraId="76F3AF64" w14:textId="77777777" w:rsidR="009F5EA7" w:rsidRDefault="009F5EA7" w:rsidP="006A3BE6">
      <w:pPr>
        <w:pStyle w:val="NoSpacing"/>
        <w:rPr>
          <w:rFonts w:ascii="Arial" w:hAnsi="Arial" w:cs="Arial"/>
          <w:b/>
          <w:color w:val="595959" w:themeColor="text1" w:themeTint="A6"/>
          <w:sz w:val="24"/>
          <w:szCs w:val="24"/>
        </w:rPr>
      </w:pPr>
    </w:p>
    <w:p w14:paraId="7D0EBCD6" w14:textId="407ECE66" w:rsidR="00F37B96" w:rsidRDefault="00BF1669" w:rsidP="006A3BE6">
      <w:pPr>
        <w:pStyle w:val="NoSpacing"/>
        <w:rPr>
          <w:rFonts w:ascii="Arial" w:eastAsia="Times New Roman" w:hAnsi="Arial" w:cs="Arial"/>
          <w:sz w:val="20"/>
          <w:szCs w:val="20"/>
        </w:rPr>
      </w:pPr>
      <w:r w:rsidRPr="00740C65">
        <w:rPr>
          <w:rFonts w:ascii="Arial" w:hAnsi="Arial" w:cs="Arial"/>
          <w:b/>
          <w:color w:val="595959" w:themeColor="text1" w:themeTint="A6"/>
          <w:sz w:val="24"/>
          <w:szCs w:val="24"/>
        </w:rPr>
        <w:lastRenderedPageBreak/>
        <w:t>Grinds</w:t>
      </w:r>
      <w:r w:rsidR="00DC3D3A">
        <w:rPr>
          <w:rFonts w:ascii="Arial" w:hAnsi="Arial" w:cs="Arial"/>
          <w:b/>
          <w:color w:val="595959" w:themeColor="text1" w:themeTint="A6"/>
          <w:sz w:val="24"/>
          <w:szCs w:val="24"/>
        </w:rPr>
        <w:t xml:space="preserve"> </w:t>
      </w:r>
      <w:r w:rsidR="003A7881">
        <w:rPr>
          <w:rFonts w:ascii="Arial" w:hAnsi="Arial" w:cs="Arial"/>
          <w:b/>
          <w:color w:val="595959" w:themeColor="text1" w:themeTint="A6"/>
          <w:sz w:val="24"/>
          <w:szCs w:val="24"/>
        </w:rPr>
        <w:br/>
      </w:r>
      <w:r w:rsidR="00DE024A">
        <w:rPr>
          <w:rFonts w:ascii="Arial" w:eastAsia="Times New Roman" w:hAnsi="Arial" w:cs="Arial"/>
          <w:sz w:val="20"/>
          <w:szCs w:val="20"/>
        </w:rPr>
        <w:t xml:space="preserve">Ground beef sales have been extremely strong all </w:t>
      </w:r>
      <w:proofErr w:type="gramStart"/>
      <w:r w:rsidR="00DE024A">
        <w:rPr>
          <w:rFonts w:ascii="Arial" w:eastAsia="Times New Roman" w:hAnsi="Arial" w:cs="Arial"/>
          <w:sz w:val="20"/>
          <w:szCs w:val="20"/>
        </w:rPr>
        <w:t>year</w:t>
      </w:r>
      <w:proofErr w:type="gramEnd"/>
      <w:r w:rsidR="00312059">
        <w:rPr>
          <w:rFonts w:ascii="Arial" w:eastAsia="Times New Roman" w:hAnsi="Arial" w:cs="Arial"/>
          <w:sz w:val="20"/>
          <w:szCs w:val="20"/>
        </w:rPr>
        <w:t xml:space="preserve"> and </w:t>
      </w:r>
      <w:r w:rsidR="00A814FF">
        <w:rPr>
          <w:rFonts w:ascii="Arial" w:eastAsia="Times New Roman" w:hAnsi="Arial" w:cs="Arial"/>
          <w:sz w:val="20"/>
          <w:szCs w:val="20"/>
        </w:rPr>
        <w:t>September</w:t>
      </w:r>
      <w:r w:rsidR="00312059">
        <w:rPr>
          <w:rFonts w:ascii="Arial" w:eastAsia="Times New Roman" w:hAnsi="Arial" w:cs="Arial"/>
          <w:sz w:val="20"/>
          <w:szCs w:val="20"/>
        </w:rPr>
        <w:t xml:space="preserve"> was no exception. The </w:t>
      </w:r>
      <w:r w:rsidR="00A814FF">
        <w:rPr>
          <w:rFonts w:ascii="Arial" w:eastAsia="Times New Roman" w:hAnsi="Arial" w:cs="Arial"/>
          <w:sz w:val="20"/>
          <w:szCs w:val="20"/>
        </w:rPr>
        <w:t>four</w:t>
      </w:r>
      <w:r w:rsidR="00312059">
        <w:rPr>
          <w:rFonts w:ascii="Arial" w:eastAsia="Times New Roman" w:hAnsi="Arial" w:cs="Arial"/>
          <w:sz w:val="20"/>
          <w:szCs w:val="20"/>
        </w:rPr>
        <w:t>-wee</w:t>
      </w:r>
      <w:r w:rsidR="00211CA7">
        <w:rPr>
          <w:rFonts w:ascii="Arial" w:eastAsia="Times New Roman" w:hAnsi="Arial" w:cs="Arial"/>
          <w:sz w:val="20"/>
          <w:szCs w:val="20"/>
        </w:rPr>
        <w:t xml:space="preserve">k period generated $ </w:t>
      </w:r>
      <w:r w:rsidR="0032247F">
        <w:rPr>
          <w:rFonts w:ascii="Arial" w:eastAsia="Times New Roman" w:hAnsi="Arial" w:cs="Arial"/>
          <w:sz w:val="20"/>
          <w:szCs w:val="20"/>
        </w:rPr>
        <w:t xml:space="preserve">1.4 </w:t>
      </w:r>
      <w:r w:rsidR="00211CA7">
        <w:rPr>
          <w:rFonts w:ascii="Arial" w:eastAsia="Times New Roman" w:hAnsi="Arial" w:cs="Arial"/>
          <w:sz w:val="20"/>
          <w:szCs w:val="20"/>
        </w:rPr>
        <w:t xml:space="preserve">billion in sales, up </w:t>
      </w:r>
      <w:r w:rsidR="0032247F">
        <w:rPr>
          <w:rFonts w:ascii="Arial" w:eastAsia="Times New Roman" w:hAnsi="Arial" w:cs="Arial"/>
          <w:sz w:val="20"/>
          <w:szCs w:val="20"/>
        </w:rPr>
        <w:t>13.0</w:t>
      </w:r>
      <w:r w:rsidR="00312059">
        <w:rPr>
          <w:rFonts w:ascii="Arial" w:eastAsia="Times New Roman" w:hAnsi="Arial" w:cs="Arial"/>
          <w:sz w:val="20"/>
          <w:szCs w:val="20"/>
        </w:rPr>
        <w:t xml:space="preserve">% year-on-year. </w:t>
      </w:r>
      <w:r w:rsidR="002179F0">
        <w:rPr>
          <w:rFonts w:ascii="Arial" w:eastAsia="Times New Roman" w:hAnsi="Arial" w:cs="Arial"/>
          <w:sz w:val="20"/>
          <w:szCs w:val="20"/>
        </w:rPr>
        <w:t xml:space="preserve">While this is mostly price driven, pounds grew 1.0%. Ground chicken had an impressive 27.8% increase in sales, though off a </w:t>
      </w:r>
      <w:proofErr w:type="gramStart"/>
      <w:r w:rsidR="002179F0">
        <w:rPr>
          <w:rFonts w:ascii="Arial" w:eastAsia="Times New Roman" w:hAnsi="Arial" w:cs="Arial"/>
          <w:sz w:val="20"/>
          <w:szCs w:val="20"/>
        </w:rPr>
        <w:t>fairly small</w:t>
      </w:r>
      <w:proofErr w:type="gramEnd"/>
      <w:r w:rsidR="002179F0">
        <w:rPr>
          <w:rFonts w:ascii="Arial" w:eastAsia="Times New Roman" w:hAnsi="Arial" w:cs="Arial"/>
          <w:sz w:val="20"/>
          <w:szCs w:val="20"/>
        </w:rPr>
        <w:t xml:space="preserve"> base. </w:t>
      </w:r>
      <w:r w:rsidR="00F37B96">
        <w:rPr>
          <w:rFonts w:ascii="Arial" w:eastAsia="Times New Roman" w:hAnsi="Arial" w:cs="Arial"/>
          <w:sz w:val="20"/>
          <w:szCs w:val="20"/>
        </w:rPr>
        <w:t xml:space="preserve"> </w:t>
      </w:r>
    </w:p>
    <w:p w14:paraId="50C06894" w14:textId="77777777" w:rsidR="00525982" w:rsidRDefault="00525982" w:rsidP="006A3BE6">
      <w:pPr>
        <w:pStyle w:val="NoSpacing"/>
        <w:rPr>
          <w:rFonts w:ascii="Arial" w:eastAsia="Times New Roman" w:hAnsi="Arial" w:cs="Arial"/>
          <w:sz w:val="20"/>
          <w:szCs w:val="20"/>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90"/>
        <w:gridCol w:w="1277"/>
        <w:gridCol w:w="1333"/>
      </w:tblGrid>
      <w:tr w:rsidR="000134EB" w:rsidRPr="0003007F" w14:paraId="668C754B" w14:textId="77777777" w:rsidTr="00EE41D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7EF819CB" w14:textId="77777777" w:rsidR="000134EB" w:rsidRPr="00AB1306" w:rsidRDefault="000134EB" w:rsidP="000134EB">
            <w:pPr>
              <w:pStyle w:val="NoSpacing"/>
              <w:rPr>
                <w:rFonts w:ascii="Arial" w:hAnsi="Arial" w:cs="Arial"/>
                <w:color w:val="FFFFFF" w:themeColor="background1"/>
                <w:sz w:val="18"/>
                <w:szCs w:val="18"/>
              </w:rPr>
            </w:pPr>
            <w:bookmarkStart w:id="13" w:name="_Hlk137219473"/>
          </w:p>
        </w:tc>
        <w:tc>
          <w:tcPr>
            <w:tcW w:w="3420" w:type="dxa"/>
            <w:gridSpan w:val="5"/>
            <w:tcBorders>
              <w:top w:val="nil"/>
              <w:bottom w:val="nil"/>
            </w:tcBorders>
            <w:shd w:val="clear" w:color="auto" w:fill="17365D" w:themeFill="text2" w:themeFillShade="BF"/>
          </w:tcPr>
          <w:p w14:paraId="0F0287FF" w14:textId="09813E85" w:rsidR="000134EB" w:rsidRPr="00AB1306" w:rsidRDefault="00A814FF" w:rsidP="00EE41D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FA10C6">
              <w:rPr>
                <w:rFonts w:ascii="Arial" w:hAnsi="Arial" w:cs="Arial"/>
                <w:color w:val="FFFFFF" w:themeColor="background1"/>
                <w:sz w:val="18"/>
                <w:szCs w:val="18"/>
              </w:rPr>
              <w:t xml:space="preserve"> </w:t>
            </w:r>
            <w:r w:rsidR="00EE41DD">
              <w:rPr>
                <w:rFonts w:ascii="Arial" w:hAnsi="Arial" w:cs="Arial"/>
                <w:color w:val="FFFFFF" w:themeColor="background1"/>
                <w:sz w:val="18"/>
                <w:szCs w:val="18"/>
              </w:rPr>
              <w:t>2025</w:t>
            </w:r>
          </w:p>
        </w:tc>
        <w:tc>
          <w:tcPr>
            <w:tcW w:w="1710" w:type="dxa"/>
            <w:tcBorders>
              <w:top w:val="nil"/>
              <w:bottom w:val="nil"/>
            </w:tcBorders>
            <w:shd w:val="clear" w:color="auto" w:fill="17365D" w:themeFill="text2" w:themeFillShade="BF"/>
          </w:tcPr>
          <w:p w14:paraId="6F27EFDD" w14:textId="2ED31C89" w:rsidR="000134EB" w:rsidRPr="00F515F4" w:rsidRDefault="000134EB" w:rsidP="000134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17365D" w:themeFill="text2" w:themeFillShade="BF"/>
          </w:tcPr>
          <w:p w14:paraId="6A29F442" w14:textId="22D54D65" w:rsidR="000134EB" w:rsidRPr="0003007F" w:rsidRDefault="000134EB" w:rsidP="00EE41D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25982" w:rsidRPr="002A3B9B" w14:paraId="0DFB453A" w14:textId="77777777" w:rsidTr="002179F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vAlign w:val="center"/>
          </w:tcPr>
          <w:p w14:paraId="357CBEF9" w14:textId="77777777" w:rsidR="00525982" w:rsidRPr="002A3B9B" w:rsidRDefault="00525982" w:rsidP="002179F0">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17365D" w:themeFill="text2" w:themeFillShade="BF"/>
            <w:vAlign w:val="center"/>
          </w:tcPr>
          <w:p w14:paraId="0DB7328C" w14:textId="77777777" w:rsidR="00525982" w:rsidRPr="002A3B9B" w:rsidRDefault="00525982" w:rsidP="00DD45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17365D" w:themeFill="text2" w:themeFillShade="BF"/>
            <w:vAlign w:val="center"/>
          </w:tcPr>
          <w:p w14:paraId="481AE167" w14:textId="77777777" w:rsidR="00525982" w:rsidRPr="002A3B9B" w:rsidRDefault="00525982" w:rsidP="00DD45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vAlign w:val="center"/>
          </w:tcPr>
          <w:p w14:paraId="4A45FD44" w14:textId="77777777" w:rsidR="00525982" w:rsidRPr="002A3B9B" w:rsidRDefault="00525982" w:rsidP="00DD45E6">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c>
          <w:tcPr>
            <w:tcW w:w="1732" w:type="dxa"/>
            <w:gridSpan w:val="2"/>
            <w:tcBorders>
              <w:top w:val="nil"/>
              <w:bottom w:val="nil"/>
            </w:tcBorders>
            <w:shd w:val="clear" w:color="auto" w:fill="17365D" w:themeFill="text2" w:themeFillShade="BF"/>
            <w:vAlign w:val="center"/>
          </w:tcPr>
          <w:p w14:paraId="7A11F32A" w14:textId="77777777" w:rsidR="00525982" w:rsidRPr="002A3B9B" w:rsidRDefault="00525982" w:rsidP="002179F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990" w:type="dxa"/>
            <w:tcBorders>
              <w:top w:val="nil"/>
              <w:bottom w:val="nil"/>
            </w:tcBorders>
            <w:shd w:val="clear" w:color="auto" w:fill="17365D" w:themeFill="text2" w:themeFillShade="BF"/>
            <w:vAlign w:val="center"/>
          </w:tcPr>
          <w:p w14:paraId="1DAA8DD1" w14:textId="77777777" w:rsidR="00525982" w:rsidRPr="002A3B9B" w:rsidRDefault="00525982" w:rsidP="00DD45E6">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277" w:type="dxa"/>
            <w:tcBorders>
              <w:top w:val="nil"/>
              <w:bottom w:val="nil"/>
            </w:tcBorders>
            <w:shd w:val="clear" w:color="auto" w:fill="17365D" w:themeFill="text2" w:themeFillShade="BF"/>
            <w:vAlign w:val="center"/>
          </w:tcPr>
          <w:p w14:paraId="330F52A2" w14:textId="77777777" w:rsidR="00525982" w:rsidRPr="002A3B9B" w:rsidRDefault="00525982" w:rsidP="00DD45E6">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vAlign w:val="center"/>
          </w:tcPr>
          <w:p w14:paraId="6DE1E42B" w14:textId="77777777" w:rsidR="00525982" w:rsidRPr="002A3B9B" w:rsidRDefault="00525982" w:rsidP="00DD45E6">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211CA7" w:rsidRPr="00E363CB" w14:paraId="7C3DB727" w14:textId="77777777" w:rsidTr="002179F0">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7B9B826E" w14:textId="0EA063BF"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beef</w:t>
            </w:r>
          </w:p>
        </w:tc>
        <w:tc>
          <w:tcPr>
            <w:tcW w:w="990" w:type="dxa"/>
            <w:gridSpan w:val="2"/>
            <w:tcBorders>
              <w:top w:val="nil"/>
              <w:left w:val="nil"/>
              <w:bottom w:val="nil"/>
              <w:right w:val="nil"/>
            </w:tcBorders>
            <w:vAlign w:val="center"/>
          </w:tcPr>
          <w:p w14:paraId="17E7B74A" w14:textId="74FDC9D1"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1.4</w:t>
            </w:r>
            <w:r w:rsidRPr="000D0537">
              <w:rPr>
                <w:rFonts w:ascii="Arial" w:hAnsi="Arial" w:cs="Arial"/>
                <w:color w:val="000000"/>
                <w:sz w:val="18"/>
                <w:szCs w:val="18"/>
              </w:rPr>
              <w:t>B</w:t>
            </w:r>
          </w:p>
        </w:tc>
        <w:tc>
          <w:tcPr>
            <w:tcW w:w="1075" w:type="dxa"/>
            <w:tcBorders>
              <w:top w:val="nil"/>
              <w:left w:val="nil"/>
              <w:bottom w:val="nil"/>
              <w:right w:val="nil"/>
            </w:tcBorders>
            <w:vAlign w:val="center"/>
          </w:tcPr>
          <w:p w14:paraId="2F6F5924" w14:textId="5F5DFBF5"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63918">
              <w:rPr>
                <w:rFonts w:ascii="Arial" w:hAnsi="Arial" w:cs="Arial"/>
                <w:color w:val="000000" w:themeColor="text1"/>
                <w:sz w:val="18"/>
                <w:szCs w:val="18"/>
              </w:rPr>
              <w:t>+</w:t>
            </w:r>
            <w:r w:rsidR="007618E6">
              <w:rPr>
                <w:rFonts w:ascii="Arial" w:hAnsi="Arial" w:cs="Arial"/>
                <w:color w:val="000000" w:themeColor="text1"/>
                <w:sz w:val="18"/>
                <w:szCs w:val="18"/>
              </w:rPr>
              <w:t>13.0</w:t>
            </w:r>
            <w:r w:rsidRPr="00363918">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vAlign w:val="center"/>
          </w:tcPr>
          <w:p w14:paraId="5DBB89F3" w14:textId="09468E2A"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42D1">
              <w:rPr>
                <w:rFonts w:ascii="Arial" w:hAnsi="Arial" w:cs="Arial"/>
                <w:color w:val="000000"/>
                <w:sz w:val="18"/>
                <w:szCs w:val="18"/>
              </w:rPr>
              <w:t>+</w:t>
            </w:r>
            <w:r w:rsidR="007618E6">
              <w:rPr>
                <w:rFonts w:ascii="Arial" w:hAnsi="Arial" w:cs="Arial"/>
                <w:color w:val="000000"/>
                <w:sz w:val="18"/>
                <w:szCs w:val="18"/>
              </w:rPr>
              <w:t>1.0</w:t>
            </w:r>
            <w:r w:rsidRPr="00DD42D1">
              <w:rPr>
                <w:rFonts w:ascii="Arial" w:hAnsi="Arial" w:cs="Arial"/>
                <w:color w:val="000000"/>
                <w:sz w:val="18"/>
                <w:szCs w:val="18"/>
              </w:rPr>
              <w:t>%</w:t>
            </w:r>
          </w:p>
        </w:tc>
        <w:tc>
          <w:tcPr>
            <w:tcW w:w="1732" w:type="dxa"/>
            <w:gridSpan w:val="2"/>
            <w:tcBorders>
              <w:top w:val="nil"/>
              <w:left w:val="single" w:sz="4" w:space="0" w:color="31849B" w:themeColor="accent5" w:themeShade="BF"/>
              <w:bottom w:val="nil"/>
              <w:right w:val="nil"/>
            </w:tcBorders>
            <w:vAlign w:val="center"/>
          </w:tcPr>
          <w:p w14:paraId="7EA8213D" w14:textId="01F943D4" w:rsidR="00211CA7" w:rsidRPr="000D0537" w:rsidRDefault="00211CA7" w:rsidP="002179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0537">
              <w:rPr>
                <w:rFonts w:ascii="Arial" w:hAnsi="Arial" w:cs="Arial"/>
                <w:color w:val="000000" w:themeColor="text1"/>
                <w:sz w:val="18"/>
                <w:szCs w:val="18"/>
              </w:rPr>
              <w:t>Ground beef</w:t>
            </w:r>
          </w:p>
        </w:tc>
        <w:tc>
          <w:tcPr>
            <w:tcW w:w="990" w:type="dxa"/>
            <w:tcBorders>
              <w:top w:val="nil"/>
              <w:left w:val="nil"/>
              <w:bottom w:val="nil"/>
              <w:right w:val="nil"/>
            </w:tcBorders>
            <w:vAlign w:val="center"/>
          </w:tcPr>
          <w:p w14:paraId="13102BEE" w14:textId="5A167C7D"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16.9</w:t>
            </w:r>
            <w:r w:rsidRPr="000D0537">
              <w:rPr>
                <w:rFonts w:ascii="Arial" w:hAnsi="Arial" w:cs="Arial"/>
                <w:color w:val="000000"/>
                <w:sz w:val="18"/>
                <w:szCs w:val="18"/>
              </w:rPr>
              <w:t>B</w:t>
            </w:r>
          </w:p>
        </w:tc>
        <w:tc>
          <w:tcPr>
            <w:tcW w:w="1277" w:type="dxa"/>
            <w:tcBorders>
              <w:top w:val="nil"/>
              <w:left w:val="nil"/>
              <w:bottom w:val="nil"/>
              <w:right w:val="nil"/>
            </w:tcBorders>
            <w:vAlign w:val="center"/>
          </w:tcPr>
          <w:p w14:paraId="6E720C38" w14:textId="721D3313"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13.0</w:t>
            </w:r>
            <w:r w:rsidRPr="008F7E75">
              <w:rPr>
                <w:rFonts w:ascii="Arial" w:hAnsi="Arial" w:cs="Arial"/>
                <w:color w:val="000000" w:themeColor="text1"/>
                <w:sz w:val="18"/>
                <w:szCs w:val="18"/>
              </w:rPr>
              <w:t>%</w:t>
            </w:r>
          </w:p>
        </w:tc>
        <w:tc>
          <w:tcPr>
            <w:tcW w:w="1333" w:type="dxa"/>
            <w:tcBorders>
              <w:top w:val="nil"/>
              <w:left w:val="nil"/>
              <w:bottom w:val="nil"/>
            </w:tcBorders>
            <w:vAlign w:val="center"/>
          </w:tcPr>
          <w:p w14:paraId="284BBA7B" w14:textId="769170F1"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4.2</w:t>
            </w:r>
            <w:r w:rsidRPr="008F7E75">
              <w:rPr>
                <w:rFonts w:ascii="Arial" w:hAnsi="Arial" w:cs="Arial"/>
                <w:color w:val="000000" w:themeColor="text1"/>
                <w:sz w:val="18"/>
                <w:szCs w:val="18"/>
              </w:rPr>
              <w:t>%</w:t>
            </w:r>
          </w:p>
        </w:tc>
      </w:tr>
      <w:tr w:rsidR="00211CA7" w:rsidRPr="00FB41A2" w14:paraId="2937B14D" w14:textId="77777777" w:rsidTr="002179F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6A85564" w14:textId="5C2B02EC"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turkey</w:t>
            </w:r>
          </w:p>
        </w:tc>
        <w:tc>
          <w:tcPr>
            <w:tcW w:w="990" w:type="dxa"/>
            <w:gridSpan w:val="2"/>
            <w:tcBorders>
              <w:top w:val="nil"/>
              <w:bottom w:val="nil"/>
            </w:tcBorders>
            <w:shd w:val="clear" w:color="auto" w:fill="D9D9D9" w:themeFill="background1" w:themeFillShade="D9"/>
            <w:vAlign w:val="center"/>
          </w:tcPr>
          <w:p w14:paraId="62E0D1D7" w14:textId="0CDE3A41"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66189A">
              <w:rPr>
                <w:rFonts w:ascii="Arial" w:hAnsi="Arial" w:cs="Arial"/>
                <w:color w:val="auto"/>
                <w:sz w:val="18"/>
                <w:szCs w:val="18"/>
              </w:rPr>
              <w:t>$</w:t>
            </w:r>
            <w:r w:rsidR="007618E6">
              <w:rPr>
                <w:rFonts w:ascii="Arial" w:hAnsi="Arial" w:cs="Arial"/>
                <w:color w:val="auto"/>
                <w:sz w:val="18"/>
                <w:szCs w:val="18"/>
              </w:rPr>
              <w:t>163</w:t>
            </w:r>
            <w:r w:rsidRPr="0066189A">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65DF1040" w14:textId="2BB076DE"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363918">
              <w:rPr>
                <w:rFonts w:ascii="Arial" w:hAnsi="Arial" w:cs="Arial"/>
                <w:color w:val="000000" w:themeColor="text1"/>
                <w:sz w:val="18"/>
                <w:szCs w:val="18"/>
              </w:rPr>
              <w:t>+</w:t>
            </w:r>
            <w:r w:rsidR="007618E6">
              <w:rPr>
                <w:rFonts w:ascii="Arial" w:hAnsi="Arial" w:cs="Arial"/>
                <w:color w:val="000000" w:themeColor="text1"/>
                <w:sz w:val="18"/>
                <w:szCs w:val="18"/>
              </w:rPr>
              <w:t>5.4</w:t>
            </w:r>
            <w:r w:rsidRPr="00363918">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97F5DB6" w14:textId="6677C6F3"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3.8</w:t>
            </w:r>
            <w:r w:rsidRPr="00446CD4">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663AEF9F" w14:textId="2332D2BC" w:rsidR="00211CA7" w:rsidRPr="000D0537" w:rsidRDefault="00211CA7" w:rsidP="002179F0">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turkey</w:t>
            </w:r>
          </w:p>
        </w:tc>
        <w:tc>
          <w:tcPr>
            <w:tcW w:w="990" w:type="dxa"/>
            <w:tcBorders>
              <w:top w:val="nil"/>
              <w:bottom w:val="nil"/>
            </w:tcBorders>
            <w:shd w:val="clear" w:color="auto" w:fill="D9D9D9" w:themeFill="background1" w:themeFillShade="D9"/>
            <w:vAlign w:val="center"/>
          </w:tcPr>
          <w:p w14:paraId="7E07A52A" w14:textId="2C746F75"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7618E6">
              <w:rPr>
                <w:rFonts w:ascii="Arial" w:hAnsi="Arial" w:cs="Arial"/>
                <w:color w:val="000000"/>
                <w:sz w:val="18"/>
                <w:szCs w:val="18"/>
              </w:rPr>
              <w:t>2.0</w:t>
            </w:r>
            <w:r w:rsidRPr="000D0537">
              <w:rPr>
                <w:rFonts w:ascii="Arial" w:hAnsi="Arial" w:cs="Arial"/>
                <w:color w:val="000000"/>
                <w:sz w:val="18"/>
                <w:szCs w:val="18"/>
              </w:rPr>
              <w:t>B</w:t>
            </w:r>
          </w:p>
        </w:tc>
        <w:tc>
          <w:tcPr>
            <w:tcW w:w="1277" w:type="dxa"/>
            <w:tcBorders>
              <w:top w:val="nil"/>
              <w:bottom w:val="nil"/>
            </w:tcBorders>
            <w:shd w:val="clear" w:color="auto" w:fill="D9D9D9" w:themeFill="background1" w:themeFillShade="D9"/>
            <w:vAlign w:val="center"/>
          </w:tcPr>
          <w:p w14:paraId="06582683" w14:textId="622CD349"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5.3</w:t>
            </w:r>
            <w:r w:rsidRPr="008F7E7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7ECA1294" w14:textId="5DBFFA33"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1.8</w:t>
            </w:r>
            <w:r w:rsidRPr="008F7E75">
              <w:rPr>
                <w:rFonts w:ascii="Arial" w:hAnsi="Arial" w:cs="Arial"/>
                <w:color w:val="000000" w:themeColor="text1"/>
                <w:sz w:val="18"/>
                <w:szCs w:val="18"/>
              </w:rPr>
              <w:t>%</w:t>
            </w:r>
          </w:p>
        </w:tc>
      </w:tr>
      <w:tr w:rsidR="00211CA7" w:rsidRPr="00525982" w14:paraId="748604F9" w14:textId="77777777" w:rsidTr="002179F0">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6374529F" w14:textId="77777777"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chicken</w:t>
            </w:r>
          </w:p>
        </w:tc>
        <w:tc>
          <w:tcPr>
            <w:tcW w:w="990" w:type="dxa"/>
            <w:gridSpan w:val="2"/>
            <w:tcBorders>
              <w:top w:val="nil"/>
              <w:bottom w:val="nil"/>
            </w:tcBorders>
            <w:vAlign w:val="center"/>
          </w:tcPr>
          <w:p w14:paraId="0092817F" w14:textId="3BC03332"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66189A">
              <w:rPr>
                <w:rFonts w:ascii="Arial" w:hAnsi="Arial" w:cs="Arial"/>
                <w:color w:val="auto"/>
                <w:sz w:val="18"/>
                <w:szCs w:val="18"/>
              </w:rPr>
              <w:t>$</w:t>
            </w:r>
            <w:r w:rsidR="007618E6">
              <w:rPr>
                <w:rFonts w:ascii="Arial" w:hAnsi="Arial" w:cs="Arial"/>
                <w:color w:val="auto"/>
                <w:sz w:val="18"/>
                <w:szCs w:val="18"/>
              </w:rPr>
              <w:t>34</w:t>
            </w:r>
            <w:r w:rsidRPr="0066189A">
              <w:rPr>
                <w:rFonts w:ascii="Arial" w:hAnsi="Arial" w:cs="Arial"/>
                <w:color w:val="auto"/>
                <w:sz w:val="18"/>
                <w:szCs w:val="18"/>
              </w:rPr>
              <w:t>M</w:t>
            </w:r>
          </w:p>
        </w:tc>
        <w:tc>
          <w:tcPr>
            <w:tcW w:w="1075" w:type="dxa"/>
            <w:tcBorders>
              <w:top w:val="nil"/>
              <w:bottom w:val="nil"/>
            </w:tcBorders>
            <w:vAlign w:val="center"/>
          </w:tcPr>
          <w:p w14:paraId="0F7E8F8D" w14:textId="7FF57534"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63918">
              <w:rPr>
                <w:rFonts w:ascii="Arial" w:hAnsi="Arial" w:cs="Arial"/>
                <w:color w:val="000000" w:themeColor="text1"/>
                <w:sz w:val="18"/>
                <w:szCs w:val="18"/>
              </w:rPr>
              <w:t>+</w:t>
            </w:r>
            <w:r w:rsidR="007618E6">
              <w:rPr>
                <w:rFonts w:ascii="Arial" w:hAnsi="Arial" w:cs="Arial"/>
                <w:color w:val="000000" w:themeColor="text1"/>
                <w:sz w:val="18"/>
                <w:szCs w:val="18"/>
              </w:rPr>
              <w:t>28.9</w:t>
            </w:r>
            <w:r w:rsidRPr="00363918">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vAlign w:val="center"/>
          </w:tcPr>
          <w:p w14:paraId="0555C05C" w14:textId="543BEB12"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72B2E">
              <w:rPr>
                <w:rFonts w:ascii="Arial" w:hAnsi="Arial" w:cs="Arial"/>
                <w:color w:val="000000" w:themeColor="text1"/>
                <w:sz w:val="18"/>
                <w:szCs w:val="18"/>
              </w:rPr>
              <w:t>+</w:t>
            </w:r>
            <w:r w:rsidR="007618E6">
              <w:rPr>
                <w:rFonts w:ascii="Arial" w:hAnsi="Arial" w:cs="Arial"/>
                <w:color w:val="000000" w:themeColor="text1"/>
                <w:sz w:val="18"/>
                <w:szCs w:val="18"/>
              </w:rPr>
              <w:t>27.8</w:t>
            </w:r>
            <w:r w:rsidRPr="00372B2E">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vAlign w:val="center"/>
          </w:tcPr>
          <w:p w14:paraId="45C147E0" w14:textId="6BAC8EA0" w:rsidR="00211CA7" w:rsidRPr="000D0537" w:rsidRDefault="00211CA7" w:rsidP="002179F0">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chicken</w:t>
            </w:r>
          </w:p>
        </w:tc>
        <w:tc>
          <w:tcPr>
            <w:tcW w:w="990" w:type="dxa"/>
            <w:tcBorders>
              <w:top w:val="nil"/>
              <w:bottom w:val="nil"/>
            </w:tcBorders>
            <w:vAlign w:val="center"/>
          </w:tcPr>
          <w:p w14:paraId="22EF3248" w14:textId="77867754"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21021">
              <w:rPr>
                <w:rFonts w:ascii="Arial" w:hAnsi="Arial" w:cs="Arial"/>
                <w:color w:val="auto"/>
                <w:sz w:val="18"/>
                <w:szCs w:val="18"/>
              </w:rPr>
              <w:t>$</w:t>
            </w:r>
            <w:r w:rsidR="007618E6">
              <w:rPr>
                <w:rFonts w:ascii="Arial" w:hAnsi="Arial" w:cs="Arial"/>
                <w:color w:val="auto"/>
                <w:sz w:val="18"/>
                <w:szCs w:val="18"/>
              </w:rPr>
              <w:t>391</w:t>
            </w:r>
            <w:r w:rsidRPr="00421021">
              <w:rPr>
                <w:rFonts w:ascii="Arial" w:hAnsi="Arial" w:cs="Arial"/>
                <w:color w:val="auto"/>
                <w:sz w:val="18"/>
                <w:szCs w:val="18"/>
              </w:rPr>
              <w:t>M</w:t>
            </w:r>
          </w:p>
        </w:tc>
        <w:tc>
          <w:tcPr>
            <w:tcW w:w="1277" w:type="dxa"/>
            <w:tcBorders>
              <w:top w:val="nil"/>
              <w:bottom w:val="nil"/>
            </w:tcBorders>
            <w:vAlign w:val="center"/>
          </w:tcPr>
          <w:p w14:paraId="4D68C47B" w14:textId="68D29F47"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21.5</w:t>
            </w:r>
            <w:r w:rsidRPr="008F7E75">
              <w:rPr>
                <w:rFonts w:ascii="Arial" w:hAnsi="Arial" w:cs="Arial"/>
                <w:color w:val="000000" w:themeColor="text1"/>
                <w:sz w:val="18"/>
                <w:szCs w:val="18"/>
              </w:rPr>
              <w:t>%</w:t>
            </w:r>
          </w:p>
        </w:tc>
        <w:tc>
          <w:tcPr>
            <w:tcW w:w="1333" w:type="dxa"/>
            <w:tcBorders>
              <w:top w:val="nil"/>
              <w:bottom w:val="nil"/>
            </w:tcBorders>
            <w:vAlign w:val="center"/>
          </w:tcPr>
          <w:p w14:paraId="474671BC" w14:textId="69BBC3F6"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22.2</w:t>
            </w:r>
            <w:r w:rsidRPr="008F7E75">
              <w:rPr>
                <w:rFonts w:ascii="Arial" w:hAnsi="Arial" w:cs="Arial"/>
                <w:color w:val="000000" w:themeColor="text1"/>
                <w:sz w:val="18"/>
                <w:szCs w:val="18"/>
              </w:rPr>
              <w:t>%</w:t>
            </w:r>
          </w:p>
        </w:tc>
      </w:tr>
      <w:tr w:rsidR="00211CA7" w:rsidRPr="00FB41A2" w14:paraId="22B1D63C" w14:textId="77777777" w:rsidTr="002179F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53A0525" w14:textId="77777777"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pork</w:t>
            </w:r>
          </w:p>
        </w:tc>
        <w:tc>
          <w:tcPr>
            <w:tcW w:w="990" w:type="dxa"/>
            <w:gridSpan w:val="2"/>
            <w:tcBorders>
              <w:top w:val="nil"/>
              <w:bottom w:val="nil"/>
            </w:tcBorders>
            <w:shd w:val="clear" w:color="auto" w:fill="D9D9D9" w:themeFill="background1" w:themeFillShade="D9"/>
            <w:vAlign w:val="center"/>
          </w:tcPr>
          <w:p w14:paraId="2DE43083" w14:textId="52804180"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66189A">
              <w:rPr>
                <w:rFonts w:ascii="Arial" w:hAnsi="Arial" w:cs="Arial"/>
                <w:color w:val="auto"/>
                <w:sz w:val="18"/>
                <w:szCs w:val="18"/>
              </w:rPr>
              <w:t>$</w:t>
            </w:r>
            <w:r w:rsidR="007618E6">
              <w:rPr>
                <w:rFonts w:ascii="Arial" w:hAnsi="Arial" w:cs="Arial"/>
                <w:color w:val="auto"/>
                <w:sz w:val="18"/>
                <w:szCs w:val="18"/>
              </w:rPr>
              <w:t>18</w:t>
            </w:r>
            <w:r w:rsidRPr="0066189A">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2625E3CA" w14:textId="78012C7E"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363918">
              <w:rPr>
                <w:rFonts w:ascii="Arial" w:hAnsi="Arial" w:cs="Arial"/>
                <w:color w:val="000000" w:themeColor="text1"/>
                <w:sz w:val="18"/>
                <w:szCs w:val="18"/>
              </w:rPr>
              <w:t>+</w:t>
            </w:r>
            <w:r w:rsidR="007618E6">
              <w:rPr>
                <w:rFonts w:ascii="Arial" w:hAnsi="Arial" w:cs="Arial"/>
                <w:color w:val="000000" w:themeColor="text1"/>
                <w:sz w:val="18"/>
                <w:szCs w:val="18"/>
              </w:rPr>
              <w:t>2.8</w:t>
            </w:r>
            <w:r w:rsidRPr="00363918">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16A079D4" w14:textId="09D79D17"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372B2E">
              <w:rPr>
                <w:rFonts w:ascii="Arial" w:hAnsi="Arial" w:cs="Arial"/>
                <w:color w:val="000000" w:themeColor="text1"/>
                <w:sz w:val="18"/>
                <w:szCs w:val="18"/>
              </w:rPr>
              <w:t>+</w:t>
            </w:r>
            <w:r w:rsidR="007618E6">
              <w:rPr>
                <w:rFonts w:ascii="Arial" w:hAnsi="Arial" w:cs="Arial"/>
                <w:color w:val="000000" w:themeColor="text1"/>
                <w:sz w:val="18"/>
                <w:szCs w:val="18"/>
              </w:rPr>
              <w:t>1.8</w:t>
            </w:r>
            <w:r w:rsidRPr="00372B2E">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256E6B65" w14:textId="026B8B23" w:rsidR="00211CA7" w:rsidRPr="000D0537" w:rsidRDefault="00211CA7" w:rsidP="002179F0">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pork</w:t>
            </w:r>
          </w:p>
        </w:tc>
        <w:tc>
          <w:tcPr>
            <w:tcW w:w="990" w:type="dxa"/>
            <w:tcBorders>
              <w:top w:val="nil"/>
              <w:bottom w:val="nil"/>
            </w:tcBorders>
            <w:shd w:val="clear" w:color="auto" w:fill="D9D9D9" w:themeFill="background1" w:themeFillShade="D9"/>
            <w:vAlign w:val="center"/>
          </w:tcPr>
          <w:p w14:paraId="181AD012" w14:textId="2B5DACE4"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21021">
              <w:rPr>
                <w:rFonts w:ascii="Arial" w:hAnsi="Arial" w:cs="Arial"/>
                <w:color w:val="auto"/>
                <w:sz w:val="18"/>
                <w:szCs w:val="18"/>
              </w:rPr>
              <w:t>$</w:t>
            </w:r>
            <w:r w:rsidR="007618E6">
              <w:rPr>
                <w:rFonts w:ascii="Arial" w:hAnsi="Arial" w:cs="Arial"/>
                <w:color w:val="auto"/>
                <w:sz w:val="18"/>
                <w:szCs w:val="18"/>
              </w:rPr>
              <w:t>230</w:t>
            </w:r>
            <w:r w:rsidRPr="00421021">
              <w:rPr>
                <w:rFonts w:ascii="Arial" w:hAnsi="Arial" w:cs="Arial"/>
                <w:color w:val="auto"/>
                <w:sz w:val="18"/>
                <w:szCs w:val="18"/>
              </w:rPr>
              <w:t>M</w:t>
            </w:r>
          </w:p>
        </w:tc>
        <w:tc>
          <w:tcPr>
            <w:tcW w:w="1277" w:type="dxa"/>
            <w:tcBorders>
              <w:top w:val="nil"/>
              <w:bottom w:val="nil"/>
            </w:tcBorders>
            <w:shd w:val="clear" w:color="auto" w:fill="D9D9D9" w:themeFill="background1" w:themeFillShade="D9"/>
            <w:vAlign w:val="center"/>
          </w:tcPr>
          <w:p w14:paraId="57ACF5DD" w14:textId="6F96B739"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0.8</w:t>
            </w:r>
            <w:r w:rsidRPr="008F7E7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21610963" w14:textId="4EA1DEC6"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3.6</w:t>
            </w:r>
            <w:r w:rsidRPr="008F7E75">
              <w:rPr>
                <w:rFonts w:ascii="Arial" w:hAnsi="Arial" w:cs="Arial"/>
                <w:color w:val="000000" w:themeColor="text1"/>
                <w:sz w:val="18"/>
                <w:szCs w:val="18"/>
              </w:rPr>
              <w:t>%</w:t>
            </w:r>
          </w:p>
        </w:tc>
      </w:tr>
      <w:tr w:rsidR="00211CA7" w:rsidRPr="00525982" w14:paraId="6A79E46F" w14:textId="77777777" w:rsidTr="002179F0">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2F86402F" w14:textId="6F2F7BE9"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lamb</w:t>
            </w:r>
          </w:p>
        </w:tc>
        <w:tc>
          <w:tcPr>
            <w:tcW w:w="990" w:type="dxa"/>
            <w:gridSpan w:val="2"/>
            <w:tcBorders>
              <w:top w:val="nil"/>
              <w:left w:val="nil"/>
              <w:bottom w:val="nil"/>
              <w:right w:val="nil"/>
            </w:tcBorders>
            <w:vAlign w:val="center"/>
          </w:tcPr>
          <w:p w14:paraId="4C5909CA" w14:textId="58F1B510"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66189A">
              <w:rPr>
                <w:rFonts w:ascii="Arial" w:hAnsi="Arial" w:cs="Arial"/>
                <w:color w:val="auto"/>
                <w:sz w:val="18"/>
                <w:szCs w:val="18"/>
              </w:rPr>
              <w:t>$</w:t>
            </w:r>
            <w:r w:rsidR="007618E6">
              <w:rPr>
                <w:rFonts w:ascii="Arial" w:hAnsi="Arial" w:cs="Arial"/>
                <w:color w:val="auto"/>
                <w:sz w:val="18"/>
                <w:szCs w:val="18"/>
              </w:rPr>
              <w:t>3.9</w:t>
            </w:r>
            <w:r w:rsidRPr="0066189A">
              <w:rPr>
                <w:rFonts w:ascii="Arial" w:hAnsi="Arial" w:cs="Arial"/>
                <w:color w:val="auto"/>
                <w:sz w:val="18"/>
                <w:szCs w:val="18"/>
              </w:rPr>
              <w:t>M</w:t>
            </w:r>
          </w:p>
        </w:tc>
        <w:tc>
          <w:tcPr>
            <w:tcW w:w="1075" w:type="dxa"/>
            <w:tcBorders>
              <w:top w:val="nil"/>
              <w:left w:val="nil"/>
              <w:bottom w:val="nil"/>
              <w:right w:val="nil"/>
            </w:tcBorders>
            <w:vAlign w:val="center"/>
          </w:tcPr>
          <w:p w14:paraId="0ED96580" w14:textId="36B7F00B"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63918">
              <w:rPr>
                <w:rFonts w:ascii="Arial" w:hAnsi="Arial" w:cs="Arial"/>
                <w:color w:val="000000" w:themeColor="text1"/>
                <w:sz w:val="18"/>
                <w:szCs w:val="18"/>
              </w:rPr>
              <w:t>+</w:t>
            </w:r>
            <w:r w:rsidR="007618E6">
              <w:rPr>
                <w:rFonts w:ascii="Arial" w:hAnsi="Arial" w:cs="Arial"/>
                <w:color w:val="000000" w:themeColor="text1"/>
                <w:sz w:val="18"/>
                <w:szCs w:val="18"/>
              </w:rPr>
              <w:t>8.7</w:t>
            </w:r>
            <w:r w:rsidRPr="00363918">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vAlign w:val="center"/>
          </w:tcPr>
          <w:p w14:paraId="45178E2E" w14:textId="1CE9E24B"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72B2E">
              <w:rPr>
                <w:rFonts w:ascii="Arial" w:hAnsi="Arial" w:cs="Arial"/>
                <w:color w:val="000000" w:themeColor="text1"/>
                <w:sz w:val="18"/>
                <w:szCs w:val="18"/>
              </w:rPr>
              <w:t>+</w:t>
            </w:r>
            <w:r w:rsidR="007618E6">
              <w:rPr>
                <w:rFonts w:ascii="Arial" w:hAnsi="Arial" w:cs="Arial"/>
                <w:color w:val="000000" w:themeColor="text1"/>
                <w:sz w:val="18"/>
                <w:szCs w:val="18"/>
              </w:rPr>
              <w:t>1.3</w:t>
            </w:r>
            <w:r w:rsidRPr="00372B2E">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right w:val="nil"/>
            </w:tcBorders>
            <w:vAlign w:val="center"/>
          </w:tcPr>
          <w:p w14:paraId="33B65AC5" w14:textId="221080C5" w:rsidR="00211CA7" w:rsidRPr="000D0537" w:rsidRDefault="00211CA7" w:rsidP="002179F0">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lamb</w:t>
            </w:r>
          </w:p>
        </w:tc>
        <w:tc>
          <w:tcPr>
            <w:tcW w:w="990" w:type="dxa"/>
            <w:tcBorders>
              <w:top w:val="nil"/>
              <w:left w:val="nil"/>
              <w:bottom w:val="nil"/>
              <w:right w:val="nil"/>
            </w:tcBorders>
            <w:vAlign w:val="center"/>
          </w:tcPr>
          <w:p w14:paraId="75C50C28" w14:textId="7B21F6E8"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21021">
              <w:rPr>
                <w:rFonts w:ascii="Arial" w:hAnsi="Arial" w:cs="Arial"/>
                <w:color w:val="auto"/>
                <w:sz w:val="18"/>
                <w:szCs w:val="18"/>
              </w:rPr>
              <w:t>$</w:t>
            </w:r>
            <w:r w:rsidR="007618E6">
              <w:rPr>
                <w:rFonts w:ascii="Arial" w:hAnsi="Arial" w:cs="Arial"/>
                <w:color w:val="auto"/>
                <w:sz w:val="18"/>
                <w:szCs w:val="18"/>
              </w:rPr>
              <w:t>59</w:t>
            </w:r>
            <w:r w:rsidRPr="00421021">
              <w:rPr>
                <w:rFonts w:ascii="Arial" w:hAnsi="Arial" w:cs="Arial"/>
                <w:color w:val="auto"/>
                <w:sz w:val="18"/>
                <w:szCs w:val="18"/>
              </w:rPr>
              <w:t>M</w:t>
            </w:r>
          </w:p>
        </w:tc>
        <w:tc>
          <w:tcPr>
            <w:tcW w:w="1277" w:type="dxa"/>
            <w:tcBorders>
              <w:top w:val="nil"/>
              <w:left w:val="nil"/>
              <w:bottom w:val="nil"/>
              <w:right w:val="nil"/>
            </w:tcBorders>
            <w:vAlign w:val="center"/>
          </w:tcPr>
          <w:p w14:paraId="23705D82" w14:textId="5C5983BF"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15.8</w:t>
            </w:r>
            <w:r w:rsidRPr="008F7E75">
              <w:rPr>
                <w:rFonts w:ascii="Arial" w:hAnsi="Arial" w:cs="Arial"/>
                <w:color w:val="000000" w:themeColor="text1"/>
                <w:sz w:val="18"/>
                <w:szCs w:val="18"/>
              </w:rPr>
              <w:t>%</w:t>
            </w:r>
          </w:p>
        </w:tc>
        <w:tc>
          <w:tcPr>
            <w:tcW w:w="1333" w:type="dxa"/>
            <w:tcBorders>
              <w:top w:val="nil"/>
              <w:left w:val="nil"/>
              <w:bottom w:val="nil"/>
            </w:tcBorders>
            <w:vAlign w:val="center"/>
          </w:tcPr>
          <w:p w14:paraId="28C00B2F" w14:textId="61E3DAC2" w:rsidR="00211CA7" w:rsidRPr="000D0537" w:rsidRDefault="00211CA7" w:rsidP="002179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14.6</w:t>
            </w:r>
            <w:r w:rsidRPr="008F7E75">
              <w:rPr>
                <w:rFonts w:ascii="Arial" w:hAnsi="Arial" w:cs="Arial"/>
                <w:color w:val="000000" w:themeColor="text1"/>
                <w:sz w:val="18"/>
                <w:szCs w:val="18"/>
              </w:rPr>
              <w:t>%</w:t>
            </w:r>
          </w:p>
        </w:tc>
      </w:tr>
      <w:tr w:rsidR="00211CA7" w:rsidRPr="00FB41A2" w14:paraId="5A862543" w14:textId="77777777" w:rsidTr="002179F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3D78C6" w14:textId="380BC422" w:rsidR="00211CA7" w:rsidRPr="000D0537" w:rsidRDefault="00211CA7" w:rsidP="002179F0">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veal</w:t>
            </w:r>
          </w:p>
        </w:tc>
        <w:tc>
          <w:tcPr>
            <w:tcW w:w="990" w:type="dxa"/>
            <w:gridSpan w:val="2"/>
            <w:tcBorders>
              <w:top w:val="nil"/>
              <w:bottom w:val="nil"/>
            </w:tcBorders>
            <w:shd w:val="clear" w:color="auto" w:fill="D9D9D9" w:themeFill="background1" w:themeFillShade="D9"/>
            <w:vAlign w:val="center"/>
          </w:tcPr>
          <w:p w14:paraId="0E4F26D7" w14:textId="541C0155"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66189A">
              <w:rPr>
                <w:rFonts w:ascii="Arial" w:hAnsi="Arial" w:cs="Arial"/>
                <w:color w:val="auto"/>
                <w:sz w:val="18"/>
                <w:szCs w:val="18"/>
              </w:rPr>
              <w:t>$</w:t>
            </w:r>
            <w:r w:rsidR="007618E6">
              <w:rPr>
                <w:rFonts w:ascii="Arial" w:hAnsi="Arial" w:cs="Arial"/>
                <w:color w:val="auto"/>
                <w:sz w:val="18"/>
                <w:szCs w:val="18"/>
              </w:rPr>
              <w:t>0.7</w:t>
            </w:r>
            <w:r w:rsidRPr="0066189A">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0D91B098" w14:textId="707552F0"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6.1</w:t>
            </w:r>
            <w:r w:rsidRPr="00446CD4">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29306A52" w14:textId="54CC5408"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9.7</w:t>
            </w:r>
            <w:r w:rsidRPr="00446CD4">
              <w:rPr>
                <w:rFonts w:ascii="Arial" w:hAnsi="Arial" w:cs="Arial"/>
                <w:color w:val="000000" w:themeColor="text1"/>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416BA0FC" w14:textId="6DE6D024" w:rsidR="00211CA7" w:rsidRPr="000D0537" w:rsidRDefault="00211CA7" w:rsidP="002179F0">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veal</w:t>
            </w:r>
          </w:p>
        </w:tc>
        <w:tc>
          <w:tcPr>
            <w:tcW w:w="990" w:type="dxa"/>
            <w:tcBorders>
              <w:top w:val="nil"/>
              <w:bottom w:val="nil"/>
            </w:tcBorders>
            <w:shd w:val="clear" w:color="auto" w:fill="D9D9D9" w:themeFill="background1" w:themeFillShade="D9"/>
            <w:vAlign w:val="center"/>
          </w:tcPr>
          <w:p w14:paraId="590BAB2D" w14:textId="5BCE6CE5"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21021">
              <w:rPr>
                <w:rFonts w:ascii="Arial" w:hAnsi="Arial" w:cs="Arial"/>
                <w:color w:val="auto"/>
                <w:sz w:val="18"/>
                <w:szCs w:val="18"/>
              </w:rPr>
              <w:t>$</w:t>
            </w:r>
            <w:r w:rsidR="007618E6">
              <w:rPr>
                <w:rFonts w:ascii="Arial" w:hAnsi="Arial" w:cs="Arial"/>
                <w:color w:val="auto"/>
                <w:sz w:val="18"/>
                <w:szCs w:val="18"/>
              </w:rPr>
              <w:t>10</w:t>
            </w:r>
            <w:r w:rsidRPr="00421021">
              <w:rPr>
                <w:rFonts w:ascii="Arial" w:hAnsi="Arial" w:cs="Arial"/>
                <w:color w:val="auto"/>
                <w:sz w:val="18"/>
                <w:szCs w:val="18"/>
              </w:rPr>
              <w:t>M</w:t>
            </w:r>
          </w:p>
        </w:tc>
        <w:tc>
          <w:tcPr>
            <w:tcW w:w="1277" w:type="dxa"/>
            <w:tcBorders>
              <w:top w:val="nil"/>
              <w:bottom w:val="nil"/>
            </w:tcBorders>
            <w:shd w:val="clear" w:color="auto" w:fill="D9D9D9" w:themeFill="background1" w:themeFillShade="D9"/>
            <w:vAlign w:val="center"/>
          </w:tcPr>
          <w:p w14:paraId="2FB2D010" w14:textId="3924BD06"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2.9</w:t>
            </w:r>
            <w:r w:rsidRPr="008F7E7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79E4D32C" w14:textId="23884374" w:rsidR="00211CA7" w:rsidRPr="000D0537" w:rsidRDefault="00211CA7" w:rsidP="002179F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7E75">
              <w:rPr>
                <w:rFonts w:ascii="Arial" w:hAnsi="Arial" w:cs="Arial"/>
                <w:color w:val="000000" w:themeColor="text1"/>
                <w:sz w:val="18"/>
                <w:szCs w:val="18"/>
              </w:rPr>
              <w:t>+</w:t>
            </w:r>
            <w:r w:rsidR="007618E6">
              <w:rPr>
                <w:rFonts w:ascii="Arial" w:hAnsi="Arial" w:cs="Arial"/>
                <w:color w:val="000000" w:themeColor="text1"/>
                <w:sz w:val="18"/>
                <w:szCs w:val="18"/>
              </w:rPr>
              <w:t>0.7</w:t>
            </w:r>
            <w:r w:rsidRPr="008F7E75">
              <w:rPr>
                <w:rFonts w:ascii="Arial" w:hAnsi="Arial" w:cs="Arial"/>
                <w:color w:val="000000" w:themeColor="text1"/>
                <w:sz w:val="18"/>
                <w:szCs w:val="18"/>
              </w:rPr>
              <w:t>%</w:t>
            </w:r>
          </w:p>
        </w:tc>
      </w:tr>
      <w:bookmarkEnd w:id="13"/>
    </w:tbl>
    <w:p w14:paraId="78C9C012" w14:textId="24AA8B0B" w:rsidR="008916F6" w:rsidRPr="0027199D" w:rsidRDefault="008916F6" w:rsidP="008916F6">
      <w:pPr>
        <w:pStyle w:val="NoSpacing"/>
        <w:rPr>
          <w:rFonts w:ascii="Arial" w:hAnsi="Arial" w:cs="Arial"/>
          <w:sz w:val="4"/>
          <w:szCs w:val="10"/>
        </w:rPr>
      </w:pPr>
    </w:p>
    <w:p w14:paraId="6EDA657A" w14:textId="5502F868" w:rsidR="008916F6" w:rsidRPr="00797BB8" w:rsidRDefault="008916F6" w:rsidP="008916F6">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 xml:space="preserve">Source: </w:t>
      </w:r>
      <w:proofErr w:type="spellStart"/>
      <w:r w:rsidR="00FB48FE" w:rsidRPr="00797BB8">
        <w:rPr>
          <w:rFonts w:ascii="Arial" w:hAnsi="Arial" w:cs="Arial"/>
          <w:color w:val="7F7F7F" w:themeColor="text1" w:themeTint="80"/>
          <w:sz w:val="16"/>
          <w:szCs w:val="16"/>
        </w:rPr>
        <w:t>Circana</w:t>
      </w:r>
      <w:proofErr w:type="spellEnd"/>
      <w:r w:rsidRPr="00797BB8">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4B73EBBC" w14:textId="58C0354C" w:rsidR="00F44177" w:rsidRDefault="00F44177" w:rsidP="00F44177">
      <w:pPr>
        <w:pStyle w:val="NoSpacing"/>
        <w:rPr>
          <w:rFonts w:ascii="Arial" w:hAnsi="Arial" w:cs="Arial"/>
          <w:b/>
          <w:color w:val="595959" w:themeColor="text1" w:themeTint="A6"/>
          <w:sz w:val="28"/>
          <w:szCs w:val="32"/>
        </w:rPr>
      </w:pPr>
    </w:p>
    <w:p w14:paraId="65DBEF0A" w14:textId="42283E31" w:rsidR="00AE4240" w:rsidRDefault="00AE4240" w:rsidP="00AE4240">
      <w:pPr>
        <w:pStyle w:val="NoSpacing"/>
        <w:rPr>
          <w:rFonts w:ascii="Arial" w:hAnsi="Arial" w:cs="Arial"/>
          <w:b/>
          <w:bCs/>
          <w:color w:val="595959" w:themeColor="text1" w:themeTint="A6"/>
          <w:sz w:val="24"/>
          <w:szCs w:val="24"/>
        </w:rPr>
      </w:pPr>
      <w:bookmarkStart w:id="14" w:name="_Hlk187583242"/>
      <w:r w:rsidRPr="00DD45E6">
        <w:rPr>
          <w:rFonts w:ascii="Arial" w:hAnsi="Arial" w:cs="Arial"/>
          <w:b/>
          <w:bCs/>
          <w:color w:val="595959" w:themeColor="text1" w:themeTint="A6"/>
          <w:sz w:val="24"/>
          <w:szCs w:val="24"/>
        </w:rPr>
        <w:t>What’s Next?</w:t>
      </w:r>
    </w:p>
    <w:bookmarkEnd w:id="14"/>
    <w:p w14:paraId="6A0B2547" w14:textId="77777777" w:rsidR="00E12A4D" w:rsidRDefault="00E12A4D" w:rsidP="00E12A4D">
      <w:pPr>
        <w:pStyle w:val="NoSpacing"/>
        <w:numPr>
          <w:ilvl w:val="0"/>
          <w:numId w:val="35"/>
        </w:numPr>
        <w:rPr>
          <w:rFonts w:ascii="Arial" w:hAnsi="Arial" w:cs="Arial"/>
          <w:sz w:val="20"/>
          <w:szCs w:val="20"/>
        </w:rPr>
      </w:pPr>
      <w:r w:rsidRPr="00A5615F">
        <w:rPr>
          <w:rFonts w:ascii="Arial" w:hAnsi="Arial" w:cs="Arial"/>
          <w:sz w:val="20"/>
          <w:szCs w:val="20"/>
        </w:rPr>
        <w:t>While unit sales remain on a flat-to-down trajectory, the marketplace continues to show growth for premium and ultra-premium brands along with private-label products. Mainstream items are facing the greatest sales pressure, reflecting consumers’ ongoing willingness to invest in convenience and quality as they reassess spending priorities.</w:t>
      </w:r>
    </w:p>
    <w:p w14:paraId="48A1FC7E" w14:textId="77777777" w:rsidR="00E12A4D" w:rsidRDefault="00E12A4D" w:rsidP="00E12A4D">
      <w:pPr>
        <w:pStyle w:val="NoSpacing"/>
        <w:numPr>
          <w:ilvl w:val="0"/>
          <w:numId w:val="35"/>
        </w:numPr>
        <w:rPr>
          <w:rFonts w:ascii="Arial" w:hAnsi="Arial" w:cs="Arial"/>
          <w:sz w:val="20"/>
          <w:szCs w:val="20"/>
        </w:rPr>
      </w:pPr>
      <w:r w:rsidRPr="00A5615F">
        <w:rPr>
          <w:rFonts w:ascii="Arial" w:hAnsi="Arial" w:cs="Arial"/>
          <w:sz w:val="20"/>
          <w:szCs w:val="20"/>
        </w:rPr>
        <w:t xml:space="preserve">These patterns </w:t>
      </w:r>
      <w:proofErr w:type="gramStart"/>
      <w:r w:rsidRPr="00A5615F">
        <w:rPr>
          <w:rFonts w:ascii="Arial" w:hAnsi="Arial" w:cs="Arial"/>
          <w:sz w:val="20"/>
          <w:szCs w:val="20"/>
        </w:rPr>
        <w:t>are echoed</w:t>
      </w:r>
      <w:proofErr w:type="gramEnd"/>
      <w:r w:rsidRPr="00A5615F">
        <w:rPr>
          <w:rFonts w:ascii="Arial" w:hAnsi="Arial" w:cs="Arial"/>
          <w:sz w:val="20"/>
          <w:szCs w:val="20"/>
        </w:rPr>
        <w:t xml:space="preserve"> in foodservice, where quick-service restaurants saw a 3% traffic decline in September according to Placer.ai, while full-service restaurants, including fine dining, experienced an increase in traffic.</w:t>
      </w:r>
    </w:p>
    <w:p w14:paraId="0960569A" w14:textId="77777777" w:rsidR="00E12A4D" w:rsidRDefault="00E12A4D" w:rsidP="00E12A4D">
      <w:pPr>
        <w:pStyle w:val="NoSpacing"/>
        <w:numPr>
          <w:ilvl w:val="0"/>
          <w:numId w:val="35"/>
        </w:numPr>
        <w:rPr>
          <w:rFonts w:ascii="Arial" w:hAnsi="Arial" w:cs="Arial"/>
          <w:sz w:val="20"/>
          <w:szCs w:val="20"/>
        </w:rPr>
      </w:pPr>
      <w:r w:rsidRPr="00A5615F">
        <w:rPr>
          <w:rFonts w:ascii="Arial" w:hAnsi="Arial" w:cs="Arial"/>
          <w:sz w:val="20"/>
          <w:szCs w:val="20"/>
        </w:rPr>
        <w:t xml:space="preserve">Well-being focused consumers have $1.3 trillion in buying power — up 3.7% from last year according to </w:t>
      </w:r>
      <w:proofErr w:type="spellStart"/>
      <w:r w:rsidRPr="00A5615F">
        <w:rPr>
          <w:rFonts w:ascii="Arial" w:hAnsi="Arial" w:cs="Arial"/>
          <w:sz w:val="20"/>
          <w:szCs w:val="20"/>
        </w:rPr>
        <w:t>Circana</w:t>
      </w:r>
      <w:proofErr w:type="spellEnd"/>
      <w:r w:rsidRPr="00A5615F">
        <w:rPr>
          <w:rFonts w:ascii="Arial" w:hAnsi="Arial" w:cs="Arial"/>
          <w:sz w:val="20"/>
          <w:szCs w:val="20"/>
        </w:rPr>
        <w:t>. Seeking to live longer and healthier, Americans are turning to physical and mental wellness, with 70% making self-care a priority. Improved physical health remains the top goal in the U.S., followed by reduced stress and anxiety. Focus, stress relief and productivity are areas of particular interest to Gen Z.</w:t>
      </w:r>
    </w:p>
    <w:p w14:paraId="4FE709D7" w14:textId="77777777" w:rsidR="00E12A4D" w:rsidRPr="00A5615F" w:rsidRDefault="00E12A4D" w:rsidP="00E12A4D">
      <w:pPr>
        <w:pStyle w:val="NoSpacing"/>
        <w:numPr>
          <w:ilvl w:val="0"/>
          <w:numId w:val="35"/>
        </w:numPr>
        <w:rPr>
          <w:rFonts w:ascii="Arial" w:hAnsi="Arial" w:cs="Arial"/>
          <w:sz w:val="20"/>
          <w:szCs w:val="20"/>
        </w:rPr>
      </w:pPr>
      <w:r w:rsidRPr="00A5615F">
        <w:rPr>
          <w:rFonts w:ascii="Arial" w:hAnsi="Arial" w:cs="Arial"/>
          <w:sz w:val="20"/>
          <w:szCs w:val="20"/>
        </w:rPr>
        <w:t xml:space="preserve">Healthy eating continues to gain attention, as do nutritional supplements. Consumers are increasingly seeking protein beverages and powders to maximize nutrition through food and drinks, with functional and fortified foods now firmly mainstream. </w:t>
      </w:r>
      <w:r>
        <w:rPr>
          <w:rFonts w:ascii="Arial" w:hAnsi="Arial" w:cs="Arial"/>
          <w:sz w:val="20"/>
          <w:szCs w:val="20"/>
        </w:rPr>
        <w:t xml:space="preserve">According to </w:t>
      </w:r>
      <w:proofErr w:type="spellStart"/>
      <w:r>
        <w:rPr>
          <w:rFonts w:ascii="Arial" w:hAnsi="Arial" w:cs="Arial"/>
          <w:sz w:val="20"/>
          <w:szCs w:val="20"/>
        </w:rPr>
        <w:t>Circana</w:t>
      </w:r>
      <w:proofErr w:type="spellEnd"/>
      <w:r>
        <w:rPr>
          <w:rFonts w:ascii="Arial" w:hAnsi="Arial" w:cs="Arial"/>
          <w:sz w:val="20"/>
          <w:szCs w:val="20"/>
        </w:rPr>
        <w:t>, a</w:t>
      </w:r>
      <w:r w:rsidRPr="00A5615F">
        <w:rPr>
          <w:rFonts w:ascii="Arial" w:hAnsi="Arial" w:cs="Arial"/>
          <w:sz w:val="20"/>
          <w:szCs w:val="20"/>
        </w:rPr>
        <w:t>ctive GLP-1 usage has grown to 5.3% of U.S. adults, while per capita calories have shifted away from alcohol and snacks toward protein.</w:t>
      </w:r>
    </w:p>
    <w:p w14:paraId="2F120CE2" w14:textId="11114A47" w:rsidR="00401B3C" w:rsidRPr="009A49BE" w:rsidRDefault="00401B3C" w:rsidP="00E12A4D">
      <w:pPr>
        <w:pStyle w:val="ListParagraph"/>
        <w:ind w:left="360"/>
        <w:contextualSpacing/>
        <w:rPr>
          <w:rFonts w:ascii="Arial" w:hAnsi="Arial" w:cs="Arial"/>
          <w:sz w:val="20"/>
          <w:szCs w:val="20"/>
        </w:rPr>
      </w:pPr>
      <w:r w:rsidRPr="009A49BE">
        <w:rPr>
          <w:rFonts w:ascii="Arial" w:hAnsi="Arial" w:cs="Arial"/>
          <w:b/>
          <w:color w:val="595959" w:themeColor="text1" w:themeTint="A6"/>
          <w:sz w:val="24"/>
          <w:szCs w:val="24"/>
        </w:rPr>
        <w:br w:type="page"/>
      </w:r>
    </w:p>
    <w:p w14:paraId="0CD44DC7" w14:textId="54F7A09E" w:rsidR="00AE4240" w:rsidRPr="00FD125D" w:rsidRDefault="00F2214F" w:rsidP="00A03097">
      <w:pPr>
        <w:pStyle w:val="Heading2"/>
        <w:rPr>
          <w:rFonts w:ascii="Arial" w:hAnsi="Arial" w:cs="Arial"/>
          <w:b/>
          <w:color w:val="595959" w:themeColor="text1" w:themeTint="A6"/>
          <w:sz w:val="32"/>
          <w:szCs w:val="32"/>
        </w:rPr>
      </w:pPr>
      <w:r>
        <w:rPr>
          <w:rFonts w:ascii="Arial" w:hAnsi="Arial" w:cs="Arial"/>
          <w:b/>
          <w:color w:val="595959" w:themeColor="text1" w:themeTint="A6"/>
          <w:sz w:val="32"/>
          <w:szCs w:val="32"/>
        </w:rPr>
        <w:lastRenderedPageBreak/>
        <w:t>Another Month of All-Around Gains for the Deli Department</w:t>
      </w:r>
    </w:p>
    <w:p w14:paraId="7684BB30" w14:textId="77777777" w:rsidR="00AE4240" w:rsidRDefault="00AE4240" w:rsidP="00A03097">
      <w:pPr>
        <w:pStyle w:val="Heading2"/>
        <w:rPr>
          <w:rFonts w:ascii="Arial" w:hAnsi="Arial" w:cs="Arial"/>
          <w:b/>
          <w:color w:val="595959" w:themeColor="text1" w:themeTint="A6"/>
          <w:sz w:val="24"/>
          <w:szCs w:val="24"/>
        </w:rPr>
      </w:pPr>
    </w:p>
    <w:p w14:paraId="5C75BA8E" w14:textId="3BCB04D2" w:rsidR="00A03097" w:rsidRPr="00F543EA" w:rsidRDefault="00A03097" w:rsidP="00A03097">
      <w:pPr>
        <w:pStyle w:val="Heading2"/>
        <w:rPr>
          <w:rFonts w:ascii="Arial" w:hAnsi="Arial" w:cs="Arial"/>
          <w:b/>
          <w:color w:val="595959" w:themeColor="text1" w:themeTint="A6"/>
          <w:sz w:val="24"/>
          <w:szCs w:val="24"/>
        </w:rPr>
      </w:pPr>
      <w:r w:rsidRPr="00F543EA">
        <w:rPr>
          <w:rFonts w:ascii="Arial" w:hAnsi="Arial" w:cs="Arial"/>
          <w:b/>
          <w:color w:val="595959" w:themeColor="text1" w:themeTint="A6"/>
          <w:sz w:val="24"/>
          <w:szCs w:val="24"/>
        </w:rPr>
        <w:t>Deli Sales</w:t>
      </w:r>
    </w:p>
    <w:p w14:paraId="2B82AFAE" w14:textId="0A015E38" w:rsidR="00A03097" w:rsidRDefault="00A814FF" w:rsidP="00A03097">
      <w:pPr>
        <w:pStyle w:val="NoSpacing"/>
        <w:rPr>
          <w:rFonts w:ascii="Arial" w:hAnsi="Arial" w:cs="Arial"/>
          <w:sz w:val="20"/>
          <w:szCs w:val="20"/>
        </w:rPr>
      </w:pPr>
      <w:r>
        <w:rPr>
          <w:rFonts w:ascii="Arial" w:hAnsi="Arial" w:cs="Arial"/>
          <w:sz w:val="20"/>
          <w:szCs w:val="20"/>
        </w:rPr>
        <w:t>September</w:t>
      </w:r>
      <w:r w:rsidR="00FD125D">
        <w:rPr>
          <w:rFonts w:ascii="Arial" w:hAnsi="Arial" w:cs="Arial"/>
          <w:sz w:val="20"/>
          <w:szCs w:val="20"/>
        </w:rPr>
        <w:t xml:space="preserve"> brought </w:t>
      </w:r>
      <w:proofErr w:type="gramStart"/>
      <w:r w:rsidR="00FD125D">
        <w:rPr>
          <w:rFonts w:ascii="Arial" w:hAnsi="Arial" w:cs="Arial"/>
          <w:sz w:val="20"/>
          <w:szCs w:val="20"/>
        </w:rPr>
        <w:t>dollar</w:t>
      </w:r>
      <w:proofErr w:type="gramEnd"/>
      <w:r w:rsidR="00FD125D">
        <w:rPr>
          <w:rFonts w:ascii="Arial" w:hAnsi="Arial" w:cs="Arial"/>
          <w:sz w:val="20"/>
          <w:szCs w:val="20"/>
        </w:rPr>
        <w:t xml:space="preserve"> and unit gains for the deli department</w:t>
      </w:r>
      <w:r w:rsidR="00F2214F">
        <w:rPr>
          <w:rFonts w:ascii="Arial" w:hAnsi="Arial" w:cs="Arial"/>
          <w:sz w:val="20"/>
          <w:szCs w:val="20"/>
        </w:rPr>
        <w:t xml:space="preserve"> across all </w:t>
      </w:r>
      <w:r w:rsidR="000F0648">
        <w:rPr>
          <w:rFonts w:ascii="Arial" w:hAnsi="Arial" w:cs="Arial"/>
          <w:sz w:val="20"/>
          <w:szCs w:val="20"/>
        </w:rPr>
        <w:t>four areas, including deli meat. Deli meat sales are now lapping the substantial recall that happened in 2024</w:t>
      </w:r>
      <w:r w:rsidR="00F2214F">
        <w:rPr>
          <w:rFonts w:ascii="Arial" w:hAnsi="Arial" w:cs="Arial"/>
          <w:sz w:val="20"/>
          <w:szCs w:val="20"/>
        </w:rPr>
        <w:t xml:space="preserve"> and </w:t>
      </w:r>
      <w:proofErr w:type="gramStart"/>
      <w:r w:rsidR="00F2214F">
        <w:rPr>
          <w:rFonts w:ascii="Arial" w:hAnsi="Arial" w:cs="Arial"/>
          <w:sz w:val="20"/>
          <w:szCs w:val="20"/>
        </w:rPr>
        <w:t>is</w:t>
      </w:r>
      <w:proofErr w:type="gramEnd"/>
      <w:r w:rsidR="00F2214F">
        <w:rPr>
          <w:rFonts w:ascii="Arial" w:hAnsi="Arial" w:cs="Arial"/>
          <w:sz w:val="20"/>
          <w:szCs w:val="20"/>
        </w:rPr>
        <w:t xml:space="preserve"> showing signs of recovering lost ground</w:t>
      </w:r>
      <w:r w:rsidR="00FD125D">
        <w:rPr>
          <w:rFonts w:ascii="Arial" w:hAnsi="Arial" w:cs="Arial"/>
          <w:sz w:val="20"/>
          <w:szCs w:val="20"/>
        </w:rPr>
        <w:t>.</w:t>
      </w:r>
      <w:r w:rsidR="000F0648">
        <w:rPr>
          <w:rFonts w:ascii="Arial" w:hAnsi="Arial" w:cs="Arial"/>
          <w:sz w:val="20"/>
          <w:szCs w:val="20"/>
        </w:rPr>
        <w:t xml:space="preserve"> </w:t>
      </w:r>
    </w:p>
    <w:p w14:paraId="4F9A74BC" w14:textId="77777777" w:rsidR="00A03097" w:rsidRPr="00AA0E2A" w:rsidRDefault="00A03097" w:rsidP="00A03097">
      <w:pPr>
        <w:pStyle w:val="NoSpacing"/>
        <w:rPr>
          <w:rFonts w:ascii="Arial" w:hAnsi="Arial" w:cs="Arial"/>
          <w:sz w:val="10"/>
          <w:szCs w:val="10"/>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037F69F4"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737D37EB"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25D73A98" w14:textId="05C9541A" w:rsidR="00A03097" w:rsidRPr="00AB1306" w:rsidRDefault="00A814FF"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w:t>
            </w:r>
            <w:r w:rsidR="00A03097">
              <w:rPr>
                <w:rFonts w:ascii="Arial" w:hAnsi="Arial" w:cs="Arial"/>
                <w:color w:val="FFFFFF" w:themeColor="background1"/>
                <w:sz w:val="18"/>
                <w:szCs w:val="18"/>
              </w:rPr>
              <w:t>2025</w:t>
            </w:r>
          </w:p>
        </w:tc>
        <w:tc>
          <w:tcPr>
            <w:tcW w:w="1710" w:type="dxa"/>
            <w:tcBorders>
              <w:top w:val="nil"/>
              <w:bottom w:val="nil"/>
            </w:tcBorders>
            <w:shd w:val="clear" w:color="auto" w:fill="0F243E" w:themeFill="text2" w:themeFillShade="80"/>
          </w:tcPr>
          <w:p w14:paraId="4CEF9563"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1E42CB56" w14:textId="77777777" w:rsidR="00A03097" w:rsidRPr="0003007F" w:rsidRDefault="00A03097"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3FFD0796"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4A106299" w14:textId="77777777" w:rsidR="00A03097" w:rsidRPr="002A3B9B" w:rsidRDefault="00A03097" w:rsidP="000D0537">
            <w:pPr>
              <w:pStyle w:val="NoSpacing"/>
              <w:rPr>
                <w:rFonts w:ascii="Arial" w:hAnsi="Arial" w:cs="Arial"/>
                <w:color w:val="FFFFFF" w:themeColor="background1"/>
                <w:sz w:val="18"/>
                <w:szCs w:val="18"/>
              </w:rPr>
            </w:pPr>
          </w:p>
        </w:tc>
        <w:tc>
          <w:tcPr>
            <w:tcW w:w="900" w:type="dxa"/>
            <w:tcBorders>
              <w:top w:val="nil"/>
              <w:bottom w:val="nil"/>
            </w:tcBorders>
            <w:shd w:val="clear" w:color="auto" w:fill="0F243E" w:themeFill="text2" w:themeFillShade="80"/>
          </w:tcPr>
          <w:p w14:paraId="71A360D2"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3C63EF1"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076977B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7421C0D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4DEF64B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73F6FF37"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65A9D92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C15B15" w:rsidRPr="00956854" w14:paraId="411AB0F0" w14:textId="77777777" w:rsidTr="00FD125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918CB79" w14:textId="77777777" w:rsidR="00C15B15" w:rsidRPr="00956854" w:rsidRDefault="00C15B15" w:rsidP="00C15B15">
            <w:pPr>
              <w:pStyle w:val="NoSpacing"/>
              <w:rPr>
                <w:rFonts w:ascii="Arial" w:hAnsi="Arial" w:cs="Arial"/>
                <w:b w:val="0"/>
                <w:bCs w:val="0"/>
                <w:color w:val="000000" w:themeColor="text1"/>
                <w:sz w:val="18"/>
                <w:szCs w:val="18"/>
              </w:rPr>
            </w:pPr>
            <w:r w:rsidRPr="00956854">
              <w:rPr>
                <w:rFonts w:ascii="Arial" w:hAnsi="Arial" w:cs="Arial"/>
                <w:color w:val="000000" w:themeColor="text1"/>
                <w:sz w:val="18"/>
                <w:szCs w:val="18"/>
              </w:rPr>
              <w:t>Department deli</w:t>
            </w:r>
          </w:p>
        </w:tc>
        <w:tc>
          <w:tcPr>
            <w:tcW w:w="990" w:type="dxa"/>
            <w:gridSpan w:val="2"/>
            <w:tcBorders>
              <w:top w:val="nil"/>
              <w:left w:val="nil"/>
              <w:bottom w:val="nil"/>
              <w:right w:val="nil"/>
            </w:tcBorders>
            <w:vAlign w:val="center"/>
          </w:tcPr>
          <w:p w14:paraId="7742D3D2" w14:textId="602F9723" w:rsidR="00C15B15" w:rsidRPr="00A40F2C" w:rsidRDefault="00C15B15" w:rsidP="00FD125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EB0C71">
              <w:rPr>
                <w:rFonts w:ascii="Arial" w:hAnsi="Arial" w:cs="Arial"/>
                <w:b/>
                <w:color w:val="000000" w:themeColor="text1"/>
                <w:sz w:val="18"/>
                <w:szCs w:val="18"/>
              </w:rPr>
              <w:t>4.4</w:t>
            </w:r>
            <w:r w:rsidRPr="00A40F2C">
              <w:rPr>
                <w:rFonts w:ascii="Arial" w:hAnsi="Arial" w:cs="Arial"/>
                <w:b/>
                <w:color w:val="000000" w:themeColor="text1"/>
                <w:sz w:val="18"/>
                <w:szCs w:val="18"/>
              </w:rPr>
              <w:t>B</w:t>
            </w:r>
          </w:p>
        </w:tc>
        <w:tc>
          <w:tcPr>
            <w:tcW w:w="1075" w:type="dxa"/>
            <w:tcBorders>
              <w:top w:val="nil"/>
              <w:left w:val="nil"/>
              <w:bottom w:val="nil"/>
              <w:right w:val="nil"/>
            </w:tcBorders>
            <w:vAlign w:val="center"/>
          </w:tcPr>
          <w:p w14:paraId="59C50A96" w14:textId="277DD03F" w:rsidR="00C15B15" w:rsidRPr="00A40F2C" w:rsidRDefault="00C15B15"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EB0C71">
              <w:rPr>
                <w:rFonts w:ascii="Arial" w:hAnsi="Arial" w:cs="Arial"/>
                <w:b/>
                <w:color w:val="000000" w:themeColor="text1"/>
                <w:sz w:val="18"/>
                <w:szCs w:val="18"/>
              </w:rPr>
              <w:t>3.5</w:t>
            </w:r>
            <w:r w:rsidRPr="00A40F2C">
              <w:rPr>
                <w:rFonts w:ascii="Arial" w:hAnsi="Arial" w:cs="Arial"/>
                <w:b/>
                <w:color w:val="000000" w:themeColor="text1"/>
                <w:sz w:val="18"/>
                <w:szCs w:val="18"/>
              </w:rPr>
              <w:t>%</w:t>
            </w:r>
          </w:p>
        </w:tc>
        <w:tc>
          <w:tcPr>
            <w:tcW w:w="1333" w:type="dxa"/>
            <w:tcBorders>
              <w:top w:val="nil"/>
              <w:left w:val="nil"/>
              <w:bottom w:val="nil"/>
              <w:right w:val="single" w:sz="4" w:space="0" w:color="auto"/>
            </w:tcBorders>
            <w:vAlign w:val="center"/>
          </w:tcPr>
          <w:p w14:paraId="7733FA86" w14:textId="13B2F306" w:rsidR="00C15B15" w:rsidRPr="00A40F2C" w:rsidRDefault="00C15B15" w:rsidP="00FD125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EB0C71">
              <w:rPr>
                <w:rFonts w:ascii="Arial" w:hAnsi="Arial" w:cs="Arial"/>
                <w:b/>
                <w:color w:val="000000" w:themeColor="text1"/>
                <w:sz w:val="18"/>
                <w:szCs w:val="18"/>
              </w:rPr>
              <w:t>2.7</w:t>
            </w:r>
            <w:r w:rsidRPr="00A40F2C">
              <w:rPr>
                <w:rFonts w:ascii="Arial" w:hAnsi="Arial" w:cs="Arial"/>
                <w:b/>
                <w:color w:val="000000" w:themeColor="text1"/>
                <w:sz w:val="18"/>
                <w:szCs w:val="18"/>
              </w:rPr>
              <w:t>%</w:t>
            </w:r>
          </w:p>
        </w:tc>
        <w:tc>
          <w:tcPr>
            <w:tcW w:w="1732" w:type="dxa"/>
            <w:gridSpan w:val="2"/>
            <w:tcBorders>
              <w:top w:val="nil"/>
              <w:left w:val="single" w:sz="4" w:space="0" w:color="auto"/>
              <w:bottom w:val="nil"/>
              <w:right w:val="nil"/>
            </w:tcBorders>
            <w:vAlign w:val="center"/>
          </w:tcPr>
          <w:p w14:paraId="201EE550" w14:textId="1FCD54FE" w:rsidR="00C15B15" w:rsidRPr="00956854"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56854">
              <w:rPr>
                <w:rFonts w:ascii="Arial" w:hAnsi="Arial" w:cs="Arial"/>
                <w:b/>
                <w:bCs/>
                <w:color w:val="000000" w:themeColor="text1"/>
                <w:sz w:val="18"/>
                <w:szCs w:val="18"/>
              </w:rPr>
              <w:t>Department deli</w:t>
            </w:r>
          </w:p>
        </w:tc>
        <w:tc>
          <w:tcPr>
            <w:tcW w:w="934" w:type="dxa"/>
            <w:tcBorders>
              <w:top w:val="nil"/>
              <w:left w:val="nil"/>
              <w:bottom w:val="nil"/>
              <w:right w:val="nil"/>
            </w:tcBorders>
            <w:vAlign w:val="center"/>
          </w:tcPr>
          <w:p w14:paraId="5C4FE0A3" w14:textId="16137535"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57.5</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7F69BE5A" w14:textId="2DC8641C"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2.9</w:t>
            </w:r>
            <w:r w:rsidRPr="00C15B15">
              <w:rPr>
                <w:rFonts w:ascii="Arial" w:hAnsi="Arial" w:cs="Arial"/>
                <w:b/>
                <w:color w:val="000000" w:themeColor="text1"/>
                <w:sz w:val="18"/>
                <w:szCs w:val="18"/>
              </w:rPr>
              <w:t>%</w:t>
            </w:r>
          </w:p>
        </w:tc>
        <w:tc>
          <w:tcPr>
            <w:tcW w:w="1333" w:type="dxa"/>
            <w:tcBorders>
              <w:top w:val="nil"/>
              <w:left w:val="nil"/>
              <w:bottom w:val="nil"/>
            </w:tcBorders>
            <w:vAlign w:val="center"/>
          </w:tcPr>
          <w:p w14:paraId="16B88D8A" w14:textId="759A1AF6"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2.3</w:t>
            </w:r>
            <w:r w:rsidRPr="00C15B15">
              <w:rPr>
                <w:rFonts w:ascii="Arial" w:hAnsi="Arial" w:cs="Arial"/>
                <w:b/>
                <w:color w:val="000000" w:themeColor="text1"/>
                <w:sz w:val="18"/>
                <w:szCs w:val="18"/>
              </w:rPr>
              <w:t>%</w:t>
            </w:r>
          </w:p>
        </w:tc>
      </w:tr>
      <w:tr w:rsidR="00211CA7" w:rsidRPr="00956854" w14:paraId="6165A02A" w14:textId="77777777" w:rsidTr="00B06AD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3802BDCE"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cheese</w:t>
            </w:r>
          </w:p>
        </w:tc>
        <w:tc>
          <w:tcPr>
            <w:tcW w:w="990" w:type="dxa"/>
            <w:gridSpan w:val="2"/>
            <w:tcBorders>
              <w:top w:val="nil"/>
              <w:bottom w:val="nil"/>
            </w:tcBorders>
            <w:shd w:val="clear" w:color="auto" w:fill="D9D9D9" w:themeFill="background1" w:themeFillShade="D9"/>
          </w:tcPr>
          <w:p w14:paraId="5C3860C6" w14:textId="70E6C604"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3B2C">
              <w:rPr>
                <w:rFonts w:ascii="Arial" w:hAnsi="Arial" w:cs="Arial"/>
                <w:color w:val="auto"/>
                <w:sz w:val="18"/>
                <w:szCs w:val="18"/>
              </w:rPr>
              <w:t>$</w:t>
            </w:r>
            <w:r w:rsidR="00EB0C71">
              <w:rPr>
                <w:rFonts w:ascii="Arial" w:hAnsi="Arial" w:cs="Arial"/>
                <w:color w:val="auto"/>
                <w:sz w:val="18"/>
                <w:szCs w:val="18"/>
              </w:rPr>
              <w:t>749</w:t>
            </w:r>
            <w:r w:rsidRPr="00373B2C">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79E57D11" w14:textId="206D1936"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5.0</w:t>
            </w:r>
            <w:r w:rsidRPr="00D62A35">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73FC0004" w14:textId="7F57BC39"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3.2</w:t>
            </w:r>
            <w:r w:rsidRPr="00D62A35">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2599899F" w14:textId="77777777" w:rsidR="00211CA7" w:rsidRPr="00956854"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cheese</w:t>
            </w:r>
          </w:p>
        </w:tc>
        <w:tc>
          <w:tcPr>
            <w:tcW w:w="934" w:type="dxa"/>
            <w:tcBorders>
              <w:top w:val="nil"/>
              <w:bottom w:val="nil"/>
            </w:tcBorders>
            <w:shd w:val="clear" w:color="auto" w:fill="D9D9D9" w:themeFill="background1" w:themeFillShade="D9"/>
            <w:vAlign w:val="center"/>
          </w:tcPr>
          <w:p w14:paraId="0E416F75" w14:textId="56069F51"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9.9</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7F5D950C" w14:textId="309D1BEE"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2599F">
              <w:rPr>
                <w:rFonts w:ascii="Arial" w:hAnsi="Arial" w:cs="Arial"/>
                <w:color w:val="000000"/>
                <w:sz w:val="18"/>
                <w:szCs w:val="18"/>
              </w:rPr>
              <w:t>+</w:t>
            </w:r>
            <w:r w:rsidR="00EB0C71">
              <w:rPr>
                <w:rFonts w:ascii="Arial" w:hAnsi="Arial" w:cs="Arial"/>
                <w:color w:val="000000"/>
                <w:sz w:val="18"/>
                <w:szCs w:val="18"/>
              </w:rPr>
              <w:t>4.3</w:t>
            </w:r>
            <w:r w:rsidRPr="0002599F">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442BDA61" w14:textId="47E62151"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2599F">
              <w:rPr>
                <w:rFonts w:ascii="Arial" w:hAnsi="Arial" w:cs="Arial"/>
                <w:color w:val="000000"/>
                <w:sz w:val="18"/>
                <w:szCs w:val="18"/>
              </w:rPr>
              <w:t>+</w:t>
            </w:r>
            <w:r w:rsidR="00EB0C71">
              <w:rPr>
                <w:rFonts w:ascii="Arial" w:hAnsi="Arial" w:cs="Arial"/>
                <w:color w:val="000000"/>
                <w:sz w:val="18"/>
                <w:szCs w:val="18"/>
              </w:rPr>
              <w:t>2.6</w:t>
            </w:r>
            <w:r w:rsidRPr="0002599F">
              <w:rPr>
                <w:rFonts w:ascii="Arial" w:hAnsi="Arial" w:cs="Arial"/>
                <w:color w:val="000000"/>
                <w:sz w:val="18"/>
                <w:szCs w:val="18"/>
              </w:rPr>
              <w:t>%</w:t>
            </w:r>
          </w:p>
        </w:tc>
      </w:tr>
      <w:tr w:rsidR="00211CA7" w:rsidRPr="00956854" w14:paraId="732A35CD" w14:textId="77777777" w:rsidTr="00B06AD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12BE5ECD"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entertaining</w:t>
            </w:r>
          </w:p>
        </w:tc>
        <w:tc>
          <w:tcPr>
            <w:tcW w:w="990" w:type="dxa"/>
            <w:gridSpan w:val="2"/>
            <w:tcBorders>
              <w:top w:val="nil"/>
              <w:left w:val="nil"/>
              <w:bottom w:val="nil"/>
              <w:right w:val="nil"/>
            </w:tcBorders>
          </w:tcPr>
          <w:p w14:paraId="2C479566" w14:textId="16642196"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3B2C">
              <w:rPr>
                <w:rFonts w:ascii="Arial" w:hAnsi="Arial" w:cs="Arial"/>
                <w:color w:val="auto"/>
                <w:sz w:val="18"/>
                <w:szCs w:val="18"/>
              </w:rPr>
              <w:t>$</w:t>
            </w:r>
            <w:r w:rsidR="00EB0C71">
              <w:rPr>
                <w:rFonts w:ascii="Arial" w:hAnsi="Arial" w:cs="Arial"/>
                <w:color w:val="auto"/>
                <w:sz w:val="18"/>
                <w:szCs w:val="18"/>
              </w:rPr>
              <w:t>478</w:t>
            </w:r>
            <w:r w:rsidRPr="00373B2C">
              <w:rPr>
                <w:rFonts w:ascii="Arial" w:hAnsi="Arial" w:cs="Arial"/>
                <w:color w:val="auto"/>
                <w:sz w:val="18"/>
                <w:szCs w:val="18"/>
              </w:rPr>
              <w:t>M</w:t>
            </w:r>
          </w:p>
        </w:tc>
        <w:tc>
          <w:tcPr>
            <w:tcW w:w="1075" w:type="dxa"/>
            <w:tcBorders>
              <w:top w:val="nil"/>
              <w:left w:val="nil"/>
              <w:bottom w:val="nil"/>
              <w:right w:val="nil"/>
            </w:tcBorders>
          </w:tcPr>
          <w:p w14:paraId="513B2300" w14:textId="5878A1B0"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1.4</w:t>
            </w:r>
            <w:r w:rsidRPr="00D62A35">
              <w:rPr>
                <w:rFonts w:ascii="Arial" w:hAnsi="Arial" w:cs="Arial"/>
                <w:color w:val="000000"/>
                <w:sz w:val="18"/>
                <w:szCs w:val="18"/>
              </w:rPr>
              <w:t>%</w:t>
            </w:r>
          </w:p>
        </w:tc>
        <w:tc>
          <w:tcPr>
            <w:tcW w:w="1333" w:type="dxa"/>
            <w:tcBorders>
              <w:top w:val="nil"/>
              <w:left w:val="nil"/>
              <w:bottom w:val="nil"/>
              <w:right w:val="single" w:sz="4" w:space="0" w:color="auto"/>
            </w:tcBorders>
          </w:tcPr>
          <w:p w14:paraId="64BA92A3" w14:textId="39FD72F3"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0.8</w:t>
            </w:r>
            <w:r w:rsidRPr="00D62A35">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649856AC" w14:textId="77777777" w:rsidR="00211CA7" w:rsidRPr="00956854"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entertaining</w:t>
            </w:r>
          </w:p>
        </w:tc>
        <w:tc>
          <w:tcPr>
            <w:tcW w:w="934" w:type="dxa"/>
            <w:tcBorders>
              <w:top w:val="nil"/>
              <w:left w:val="nil"/>
              <w:bottom w:val="nil"/>
              <w:right w:val="nil"/>
            </w:tcBorders>
            <w:vAlign w:val="center"/>
          </w:tcPr>
          <w:p w14:paraId="4341EE0F" w14:textId="3B8B86DF"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6.5</w:t>
            </w:r>
            <w:r>
              <w:rPr>
                <w:rFonts w:ascii="Arial" w:hAnsi="Arial" w:cs="Arial"/>
                <w:color w:val="000000" w:themeColor="text1"/>
                <w:sz w:val="18"/>
                <w:szCs w:val="18"/>
              </w:rPr>
              <w:t>B</w:t>
            </w:r>
          </w:p>
        </w:tc>
        <w:tc>
          <w:tcPr>
            <w:tcW w:w="1333" w:type="dxa"/>
            <w:tcBorders>
              <w:top w:val="nil"/>
              <w:left w:val="nil"/>
              <w:bottom w:val="nil"/>
              <w:right w:val="nil"/>
            </w:tcBorders>
          </w:tcPr>
          <w:p w14:paraId="53568CAA" w14:textId="36027E35"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2599F">
              <w:rPr>
                <w:rFonts w:ascii="Arial" w:hAnsi="Arial" w:cs="Arial"/>
                <w:color w:val="000000"/>
                <w:sz w:val="18"/>
                <w:szCs w:val="18"/>
              </w:rPr>
              <w:t>+</w:t>
            </w:r>
            <w:r w:rsidR="00EB0C71">
              <w:rPr>
                <w:rFonts w:ascii="Arial" w:hAnsi="Arial" w:cs="Arial"/>
                <w:color w:val="000000"/>
                <w:sz w:val="18"/>
                <w:szCs w:val="18"/>
              </w:rPr>
              <w:t>3.8</w:t>
            </w:r>
            <w:r w:rsidRPr="0002599F">
              <w:rPr>
                <w:rFonts w:ascii="Arial" w:hAnsi="Arial" w:cs="Arial"/>
                <w:color w:val="000000"/>
                <w:sz w:val="18"/>
                <w:szCs w:val="18"/>
              </w:rPr>
              <w:t>%</w:t>
            </w:r>
          </w:p>
        </w:tc>
        <w:tc>
          <w:tcPr>
            <w:tcW w:w="1333" w:type="dxa"/>
            <w:tcBorders>
              <w:top w:val="nil"/>
              <w:left w:val="nil"/>
              <w:bottom w:val="nil"/>
            </w:tcBorders>
          </w:tcPr>
          <w:p w14:paraId="3A5F4015" w14:textId="325CCBA5"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2599F">
              <w:rPr>
                <w:rFonts w:ascii="Arial" w:hAnsi="Arial" w:cs="Arial"/>
                <w:color w:val="000000"/>
                <w:sz w:val="18"/>
                <w:szCs w:val="18"/>
              </w:rPr>
              <w:t>+</w:t>
            </w:r>
            <w:r w:rsidR="00EB0C71">
              <w:rPr>
                <w:rFonts w:ascii="Arial" w:hAnsi="Arial" w:cs="Arial"/>
                <w:color w:val="000000"/>
                <w:sz w:val="18"/>
                <w:szCs w:val="18"/>
              </w:rPr>
              <w:t>3.9</w:t>
            </w:r>
            <w:r w:rsidRPr="0002599F">
              <w:rPr>
                <w:rFonts w:ascii="Arial" w:hAnsi="Arial" w:cs="Arial"/>
                <w:color w:val="000000"/>
                <w:sz w:val="18"/>
                <w:szCs w:val="18"/>
              </w:rPr>
              <w:t>%</w:t>
            </w:r>
          </w:p>
        </w:tc>
      </w:tr>
      <w:tr w:rsidR="00211CA7" w:rsidRPr="00956854" w14:paraId="44E435DD" w14:textId="77777777" w:rsidTr="00B06AD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355EE0F3"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meat</w:t>
            </w:r>
          </w:p>
        </w:tc>
        <w:tc>
          <w:tcPr>
            <w:tcW w:w="990" w:type="dxa"/>
            <w:gridSpan w:val="2"/>
            <w:tcBorders>
              <w:top w:val="nil"/>
              <w:bottom w:val="nil"/>
            </w:tcBorders>
            <w:shd w:val="clear" w:color="auto" w:fill="D9D9D9" w:themeFill="background1" w:themeFillShade="D9"/>
          </w:tcPr>
          <w:p w14:paraId="13E89E46" w14:textId="0881E641"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3B2C">
              <w:rPr>
                <w:rFonts w:ascii="Arial" w:hAnsi="Arial" w:cs="Arial"/>
                <w:color w:val="auto"/>
                <w:sz w:val="18"/>
                <w:szCs w:val="18"/>
              </w:rPr>
              <w:t>$</w:t>
            </w:r>
            <w:r w:rsidR="00EB0C71">
              <w:rPr>
                <w:rFonts w:ascii="Arial" w:hAnsi="Arial" w:cs="Arial"/>
                <w:color w:val="auto"/>
                <w:sz w:val="18"/>
                <w:szCs w:val="18"/>
              </w:rPr>
              <w:t>659</w:t>
            </w:r>
            <w:r w:rsidRPr="00373B2C">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5E0CAEA8" w14:textId="52E88C5A"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4.7</w:t>
            </w:r>
            <w:r w:rsidRPr="00D62A35">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27954AF5" w14:textId="2ECF652C"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0.5</w:t>
            </w:r>
            <w:r w:rsidRPr="00D62A35">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2569705F" w14:textId="77777777" w:rsidR="00211CA7" w:rsidRPr="00956854"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meat</w:t>
            </w:r>
          </w:p>
        </w:tc>
        <w:tc>
          <w:tcPr>
            <w:tcW w:w="934" w:type="dxa"/>
            <w:tcBorders>
              <w:top w:val="nil"/>
              <w:bottom w:val="nil"/>
            </w:tcBorders>
            <w:shd w:val="clear" w:color="auto" w:fill="D9D9D9" w:themeFill="background1" w:themeFillShade="D9"/>
            <w:vAlign w:val="center"/>
          </w:tcPr>
          <w:p w14:paraId="5908BE68" w14:textId="3FE94954"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8.4</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3F7D8A13" w14:textId="3C313473"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EB0C71">
              <w:rPr>
                <w:rFonts w:ascii="Arial" w:hAnsi="Arial" w:cs="Arial"/>
                <w:color w:val="000000"/>
                <w:sz w:val="18"/>
                <w:szCs w:val="18"/>
              </w:rPr>
              <w:t>6.0</w:t>
            </w:r>
            <w:r w:rsidRPr="00D23F1C">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4E26E321" w14:textId="0D591BCE" w:rsidR="00211CA7" w:rsidRPr="00956854"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EB0C71">
              <w:rPr>
                <w:rFonts w:ascii="Arial" w:hAnsi="Arial" w:cs="Arial"/>
                <w:color w:val="000000"/>
                <w:sz w:val="18"/>
                <w:szCs w:val="18"/>
              </w:rPr>
              <w:t>5.3</w:t>
            </w:r>
            <w:r w:rsidRPr="00D23F1C">
              <w:rPr>
                <w:rFonts w:ascii="Arial" w:hAnsi="Arial" w:cs="Arial"/>
                <w:color w:val="000000"/>
                <w:sz w:val="18"/>
                <w:szCs w:val="18"/>
              </w:rPr>
              <w:t>%</w:t>
            </w:r>
          </w:p>
        </w:tc>
      </w:tr>
      <w:tr w:rsidR="00211CA7" w:rsidRPr="00956854" w14:paraId="2275E43A" w14:textId="77777777" w:rsidTr="00B06AD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01F34711" w14:textId="77777777" w:rsidR="00211CA7" w:rsidRPr="00956854" w:rsidRDefault="00211CA7" w:rsidP="00211CA7">
            <w:pPr>
              <w:pStyle w:val="NoSpacing"/>
              <w:rPr>
                <w:rFonts w:ascii="Arial" w:hAnsi="Arial" w:cs="Arial"/>
                <w:color w:val="000000" w:themeColor="text1"/>
                <w:sz w:val="18"/>
                <w:szCs w:val="18"/>
              </w:rPr>
            </w:pPr>
            <w:r w:rsidRPr="00956854">
              <w:rPr>
                <w:rFonts w:ascii="Arial" w:hAnsi="Arial" w:cs="Arial"/>
                <w:b w:val="0"/>
                <w:bCs w:val="0"/>
                <w:color w:val="000000" w:themeColor="text1"/>
                <w:sz w:val="18"/>
                <w:szCs w:val="18"/>
              </w:rPr>
              <w:t>Deli prepared</w:t>
            </w:r>
          </w:p>
        </w:tc>
        <w:tc>
          <w:tcPr>
            <w:tcW w:w="990" w:type="dxa"/>
            <w:gridSpan w:val="2"/>
            <w:tcBorders>
              <w:top w:val="nil"/>
              <w:bottom w:val="nil"/>
            </w:tcBorders>
            <w:vAlign w:val="center"/>
          </w:tcPr>
          <w:p w14:paraId="6CF9FA3D" w14:textId="06714B3D"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2.5</w:t>
            </w:r>
            <w:r>
              <w:rPr>
                <w:rFonts w:ascii="Arial" w:hAnsi="Arial" w:cs="Arial"/>
                <w:color w:val="000000" w:themeColor="text1"/>
                <w:sz w:val="18"/>
                <w:szCs w:val="18"/>
              </w:rPr>
              <w:t>B</w:t>
            </w:r>
          </w:p>
        </w:tc>
        <w:tc>
          <w:tcPr>
            <w:tcW w:w="1075" w:type="dxa"/>
            <w:tcBorders>
              <w:top w:val="nil"/>
              <w:bottom w:val="nil"/>
            </w:tcBorders>
          </w:tcPr>
          <w:p w14:paraId="4D01F6AA" w14:textId="1E0D61B4"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3.1</w:t>
            </w:r>
            <w:r w:rsidRPr="00D62A35">
              <w:rPr>
                <w:rFonts w:ascii="Arial" w:hAnsi="Arial" w:cs="Arial"/>
                <w:color w:val="000000"/>
                <w:sz w:val="18"/>
                <w:szCs w:val="18"/>
              </w:rPr>
              <w:t>%</w:t>
            </w:r>
          </w:p>
        </w:tc>
        <w:tc>
          <w:tcPr>
            <w:tcW w:w="1333" w:type="dxa"/>
            <w:tcBorders>
              <w:top w:val="nil"/>
              <w:bottom w:val="nil"/>
              <w:right w:val="single" w:sz="4" w:space="0" w:color="auto"/>
            </w:tcBorders>
          </w:tcPr>
          <w:p w14:paraId="5F60B5F1" w14:textId="5E78361B"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2A35">
              <w:rPr>
                <w:rFonts w:ascii="Arial" w:hAnsi="Arial" w:cs="Arial"/>
                <w:color w:val="000000"/>
                <w:sz w:val="18"/>
                <w:szCs w:val="18"/>
              </w:rPr>
              <w:t>+</w:t>
            </w:r>
            <w:r w:rsidR="00EB0C71">
              <w:rPr>
                <w:rFonts w:ascii="Arial" w:hAnsi="Arial" w:cs="Arial"/>
                <w:color w:val="000000"/>
                <w:sz w:val="18"/>
                <w:szCs w:val="18"/>
              </w:rPr>
              <w:t>3.5</w:t>
            </w:r>
            <w:r w:rsidRPr="00D62A35">
              <w:rPr>
                <w:rFonts w:ascii="Arial" w:hAnsi="Arial" w:cs="Arial"/>
                <w:color w:val="000000"/>
                <w:sz w:val="18"/>
                <w:szCs w:val="18"/>
              </w:rPr>
              <w:t>%</w:t>
            </w:r>
          </w:p>
        </w:tc>
        <w:tc>
          <w:tcPr>
            <w:tcW w:w="1732" w:type="dxa"/>
            <w:gridSpan w:val="2"/>
            <w:tcBorders>
              <w:top w:val="nil"/>
              <w:left w:val="single" w:sz="4" w:space="0" w:color="auto"/>
              <w:bottom w:val="nil"/>
            </w:tcBorders>
            <w:vAlign w:val="center"/>
          </w:tcPr>
          <w:p w14:paraId="1C30C4C1" w14:textId="77777777" w:rsidR="00211CA7" w:rsidRPr="00956854"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prepared</w:t>
            </w:r>
          </w:p>
        </w:tc>
        <w:tc>
          <w:tcPr>
            <w:tcW w:w="934" w:type="dxa"/>
            <w:tcBorders>
              <w:top w:val="nil"/>
              <w:bottom w:val="nil"/>
            </w:tcBorders>
            <w:vAlign w:val="center"/>
          </w:tcPr>
          <w:p w14:paraId="15F8F0AA" w14:textId="5BEF658C"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32.6</w:t>
            </w:r>
            <w:r>
              <w:rPr>
                <w:rFonts w:ascii="Arial" w:hAnsi="Arial" w:cs="Arial"/>
                <w:color w:val="000000" w:themeColor="text1"/>
                <w:sz w:val="18"/>
                <w:szCs w:val="18"/>
              </w:rPr>
              <w:t>B</w:t>
            </w:r>
          </w:p>
        </w:tc>
        <w:tc>
          <w:tcPr>
            <w:tcW w:w="1333" w:type="dxa"/>
            <w:tcBorders>
              <w:top w:val="nil"/>
              <w:bottom w:val="nil"/>
            </w:tcBorders>
          </w:tcPr>
          <w:p w14:paraId="0A35675A" w14:textId="55C06FF1"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6A92">
              <w:rPr>
                <w:rFonts w:ascii="Arial" w:hAnsi="Arial" w:cs="Arial"/>
                <w:color w:val="000000"/>
                <w:sz w:val="18"/>
                <w:szCs w:val="18"/>
              </w:rPr>
              <w:t>+</w:t>
            </w:r>
            <w:r w:rsidR="00EB0C71">
              <w:rPr>
                <w:rFonts w:ascii="Arial" w:hAnsi="Arial" w:cs="Arial"/>
                <w:color w:val="000000"/>
                <w:sz w:val="18"/>
                <w:szCs w:val="18"/>
              </w:rPr>
              <w:t>4.8</w:t>
            </w:r>
            <w:r w:rsidRPr="000D6A92">
              <w:rPr>
                <w:rFonts w:ascii="Arial" w:hAnsi="Arial" w:cs="Arial"/>
                <w:color w:val="000000"/>
                <w:sz w:val="18"/>
                <w:szCs w:val="18"/>
              </w:rPr>
              <w:t>%</w:t>
            </w:r>
          </w:p>
        </w:tc>
        <w:tc>
          <w:tcPr>
            <w:tcW w:w="1333" w:type="dxa"/>
            <w:tcBorders>
              <w:top w:val="nil"/>
              <w:bottom w:val="nil"/>
            </w:tcBorders>
          </w:tcPr>
          <w:p w14:paraId="3DCAA703" w14:textId="308FB46D" w:rsidR="00211CA7" w:rsidRPr="00956854"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6A92">
              <w:rPr>
                <w:rFonts w:ascii="Arial" w:hAnsi="Arial" w:cs="Arial"/>
                <w:color w:val="000000"/>
                <w:sz w:val="18"/>
                <w:szCs w:val="18"/>
              </w:rPr>
              <w:t>+</w:t>
            </w:r>
            <w:r w:rsidR="00EB0C71">
              <w:rPr>
                <w:rFonts w:ascii="Arial" w:hAnsi="Arial" w:cs="Arial"/>
                <w:color w:val="000000"/>
                <w:sz w:val="18"/>
                <w:szCs w:val="18"/>
              </w:rPr>
              <w:t>3.9</w:t>
            </w:r>
            <w:r w:rsidRPr="000D6A92">
              <w:rPr>
                <w:rFonts w:ascii="Arial" w:hAnsi="Arial" w:cs="Arial"/>
                <w:color w:val="000000"/>
                <w:sz w:val="18"/>
                <w:szCs w:val="18"/>
              </w:rPr>
              <w:t>%</w:t>
            </w:r>
          </w:p>
        </w:tc>
      </w:tr>
    </w:tbl>
    <w:p w14:paraId="1FC13926" w14:textId="77777777" w:rsidR="00A03097" w:rsidRPr="00EC07EE" w:rsidRDefault="00A03097" w:rsidP="00A03097">
      <w:pPr>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w:t>
      </w:r>
      <w:proofErr w:type="spellStart"/>
      <w:r w:rsidRPr="00EC07EE">
        <w:rPr>
          <w:rFonts w:ascii="Arial" w:hAnsi="Arial" w:cs="Arial"/>
          <w:color w:val="7F7F7F" w:themeColor="text1" w:themeTint="80"/>
          <w:sz w:val="16"/>
          <w:szCs w:val="16"/>
        </w:rPr>
        <w:t>Circana</w:t>
      </w:r>
      <w:proofErr w:type="spellEnd"/>
      <w:r w:rsidRPr="00EC07EE">
        <w:rPr>
          <w:rFonts w:ascii="Arial" w:hAnsi="Arial" w:cs="Arial"/>
          <w:color w:val="7F7F7F" w:themeColor="text1" w:themeTint="80"/>
          <w:sz w:val="16"/>
          <w:szCs w:val="16"/>
        </w:rPr>
        <w:t xml:space="preserve">, Total US, Integrated Fresh,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 growth versus year ago</w:t>
      </w:r>
    </w:p>
    <w:p w14:paraId="49F09DEC" w14:textId="0BD188A8" w:rsidR="00A03097" w:rsidRPr="00EE1428" w:rsidRDefault="00A03097" w:rsidP="00A03097">
      <w:pPr>
        <w:pStyle w:val="NoSpacing"/>
        <w:rPr>
          <w:rFonts w:ascii="Arial" w:hAnsi="Arial" w:cs="Arial"/>
          <w:b/>
          <w:color w:val="595959" w:themeColor="text1" w:themeTint="A6"/>
          <w:sz w:val="20"/>
          <w:szCs w:val="20"/>
          <w:lang w:val="en-GB"/>
        </w:rPr>
      </w:pPr>
      <w:r w:rsidRPr="00EE1428">
        <w:rPr>
          <w:rFonts w:ascii="Arial" w:hAnsi="Arial" w:cs="Arial"/>
          <w:b/>
          <w:color w:val="595959" w:themeColor="text1" w:themeTint="A6"/>
          <w:sz w:val="20"/>
          <w:szCs w:val="20"/>
          <w:lang w:val="en-GB"/>
        </w:rPr>
        <w:t xml:space="preserve">Deli Meat </w:t>
      </w:r>
    </w:p>
    <w:p w14:paraId="2EE737F5" w14:textId="5D7538AF" w:rsidR="00A03097" w:rsidRDefault="00F2214F" w:rsidP="00A03097">
      <w:pPr>
        <w:spacing w:after="0" w:line="240" w:lineRule="auto"/>
        <w:rPr>
          <w:rFonts w:ascii="Arial" w:hAnsi="Arial" w:cs="Arial"/>
          <w:sz w:val="20"/>
          <w:szCs w:val="20"/>
        </w:rPr>
      </w:pPr>
      <w:r>
        <w:rPr>
          <w:rFonts w:ascii="Arial" w:hAnsi="Arial" w:cs="Arial"/>
          <w:sz w:val="20"/>
          <w:szCs w:val="20"/>
          <w:lang w:val="en-GB"/>
        </w:rPr>
        <w:t xml:space="preserve">Grab-and-go deli meat sales lead the recovery in deli-meat volume, while pre-sliced and service program continued to lose ground. </w:t>
      </w:r>
    </w:p>
    <w:p w14:paraId="775A87F2" w14:textId="77777777" w:rsidR="00A03097" w:rsidRPr="004A69CA" w:rsidRDefault="00A03097" w:rsidP="00A03097">
      <w:pPr>
        <w:pStyle w:val="NoSpacing"/>
        <w:rPr>
          <w:rFonts w:ascii="Arial" w:hAnsi="Arial" w:cs="Arial"/>
          <w:sz w:val="14"/>
          <w:szCs w:val="14"/>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1185153F"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671E35DD"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0D054F4E" w14:textId="1E559320" w:rsidR="00A03097" w:rsidRPr="00AB1306" w:rsidRDefault="00A814FF"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2025</w:t>
            </w:r>
          </w:p>
        </w:tc>
        <w:tc>
          <w:tcPr>
            <w:tcW w:w="1710" w:type="dxa"/>
            <w:tcBorders>
              <w:top w:val="nil"/>
              <w:bottom w:val="nil"/>
            </w:tcBorders>
            <w:shd w:val="clear" w:color="auto" w:fill="0F243E" w:themeFill="text2" w:themeFillShade="80"/>
          </w:tcPr>
          <w:p w14:paraId="1FC02C05"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2A6576A3" w14:textId="3AD504B9" w:rsidR="00A03097" w:rsidRPr="0003007F" w:rsidRDefault="00A03097"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42EC5369"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398CD70C"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meat</w:t>
            </w:r>
          </w:p>
        </w:tc>
        <w:tc>
          <w:tcPr>
            <w:tcW w:w="900" w:type="dxa"/>
            <w:tcBorders>
              <w:top w:val="nil"/>
              <w:bottom w:val="nil"/>
            </w:tcBorders>
            <w:shd w:val="clear" w:color="auto" w:fill="0F243E" w:themeFill="text2" w:themeFillShade="80"/>
          </w:tcPr>
          <w:p w14:paraId="6B22B3EF"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D5DCA17"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021EAE59"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6E13459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74610FE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4AAC69FC"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536ACAA1"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r>
      <w:tr w:rsidR="00C15B15" w:rsidRPr="00956854" w14:paraId="67F59D4C" w14:textId="77777777" w:rsidTr="00F359F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7F48C393" w14:textId="77777777" w:rsidR="00C15B15" w:rsidRPr="00633C54" w:rsidRDefault="00C15B15" w:rsidP="00C15B15">
            <w:pPr>
              <w:pStyle w:val="NoSpacing"/>
              <w:rPr>
                <w:rFonts w:ascii="Arial" w:hAnsi="Arial" w:cs="Arial"/>
                <w:color w:val="000000" w:themeColor="text1"/>
                <w:sz w:val="18"/>
                <w:szCs w:val="18"/>
              </w:rPr>
            </w:pPr>
            <w:r w:rsidRPr="00633C54">
              <w:rPr>
                <w:rFonts w:ascii="Arial" w:hAnsi="Arial" w:cs="Arial"/>
                <w:color w:val="000000" w:themeColor="text1"/>
                <w:sz w:val="18"/>
                <w:szCs w:val="18"/>
              </w:rPr>
              <w:t>Total deli meat</w:t>
            </w:r>
          </w:p>
        </w:tc>
        <w:tc>
          <w:tcPr>
            <w:tcW w:w="990" w:type="dxa"/>
            <w:gridSpan w:val="2"/>
            <w:tcBorders>
              <w:top w:val="nil"/>
              <w:left w:val="nil"/>
              <w:bottom w:val="nil"/>
              <w:right w:val="nil"/>
            </w:tcBorders>
          </w:tcPr>
          <w:p w14:paraId="2583D5D7" w14:textId="15A45548" w:rsidR="00C15B15" w:rsidRPr="00C15B15" w:rsidRDefault="001B0810"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auto"/>
                <w:sz w:val="18"/>
                <w:szCs w:val="18"/>
              </w:rPr>
              <w:t>$</w:t>
            </w:r>
            <w:r w:rsidR="00EB0C71">
              <w:rPr>
                <w:rFonts w:ascii="Arial" w:hAnsi="Arial" w:cs="Arial"/>
                <w:b/>
                <w:color w:val="auto"/>
                <w:sz w:val="18"/>
                <w:szCs w:val="18"/>
              </w:rPr>
              <w:t>659</w:t>
            </w:r>
            <w:r w:rsidR="00C15B15" w:rsidRPr="00C15B15">
              <w:rPr>
                <w:rFonts w:ascii="Arial" w:hAnsi="Arial" w:cs="Arial"/>
                <w:b/>
                <w:color w:val="auto"/>
                <w:sz w:val="18"/>
                <w:szCs w:val="18"/>
              </w:rPr>
              <w:t>M</w:t>
            </w:r>
          </w:p>
        </w:tc>
        <w:tc>
          <w:tcPr>
            <w:tcW w:w="1075" w:type="dxa"/>
            <w:tcBorders>
              <w:top w:val="nil"/>
              <w:left w:val="nil"/>
              <w:bottom w:val="nil"/>
              <w:right w:val="nil"/>
            </w:tcBorders>
          </w:tcPr>
          <w:p w14:paraId="4DAF6143" w14:textId="3A5F2CDC" w:rsidR="00C15B15" w:rsidRPr="00C15B15" w:rsidRDefault="00211CA7"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EB0C71">
              <w:rPr>
                <w:rFonts w:ascii="Arial" w:hAnsi="Arial" w:cs="Arial"/>
                <w:b/>
                <w:color w:val="000000"/>
                <w:sz w:val="18"/>
                <w:szCs w:val="18"/>
              </w:rPr>
              <w:t>4.7</w:t>
            </w:r>
            <w:r w:rsidR="00C15B15" w:rsidRPr="00C15B15">
              <w:rPr>
                <w:rFonts w:ascii="Arial" w:hAnsi="Arial" w:cs="Arial"/>
                <w:b/>
                <w:color w:val="000000"/>
                <w:sz w:val="18"/>
                <w:szCs w:val="18"/>
              </w:rPr>
              <w:t>%</w:t>
            </w:r>
          </w:p>
        </w:tc>
        <w:tc>
          <w:tcPr>
            <w:tcW w:w="1333" w:type="dxa"/>
            <w:tcBorders>
              <w:top w:val="nil"/>
              <w:left w:val="nil"/>
              <w:bottom w:val="nil"/>
              <w:right w:val="single" w:sz="4" w:space="0" w:color="auto"/>
            </w:tcBorders>
          </w:tcPr>
          <w:p w14:paraId="5C331E1B" w14:textId="606D361A" w:rsidR="00C15B15" w:rsidRPr="00C15B15" w:rsidRDefault="00EB0C71"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+0.4</w:t>
            </w:r>
            <w:r w:rsidR="00C15B15" w:rsidRPr="00C15B15">
              <w:rPr>
                <w:rFonts w:ascii="Arial" w:hAnsi="Arial" w:cs="Arial"/>
                <w:b/>
                <w:color w:val="000000"/>
                <w:sz w:val="18"/>
                <w:szCs w:val="18"/>
              </w:rPr>
              <w:t>%</w:t>
            </w:r>
          </w:p>
        </w:tc>
        <w:tc>
          <w:tcPr>
            <w:tcW w:w="1732" w:type="dxa"/>
            <w:gridSpan w:val="2"/>
            <w:tcBorders>
              <w:top w:val="nil"/>
              <w:left w:val="single" w:sz="4" w:space="0" w:color="auto"/>
              <w:bottom w:val="nil"/>
              <w:right w:val="nil"/>
            </w:tcBorders>
            <w:vAlign w:val="center"/>
          </w:tcPr>
          <w:p w14:paraId="3016D8B0" w14:textId="77777777" w:rsidR="00C15B15" w:rsidRPr="00633C54"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633C54">
              <w:rPr>
                <w:rFonts w:ascii="Arial" w:hAnsi="Arial" w:cs="Arial"/>
                <w:b/>
                <w:bCs/>
                <w:color w:val="000000" w:themeColor="text1"/>
                <w:sz w:val="18"/>
                <w:szCs w:val="18"/>
              </w:rPr>
              <w:t>Deli meat</w:t>
            </w:r>
          </w:p>
        </w:tc>
        <w:tc>
          <w:tcPr>
            <w:tcW w:w="934" w:type="dxa"/>
            <w:tcBorders>
              <w:top w:val="nil"/>
              <w:left w:val="nil"/>
              <w:bottom w:val="nil"/>
              <w:right w:val="nil"/>
            </w:tcBorders>
            <w:vAlign w:val="center"/>
          </w:tcPr>
          <w:p w14:paraId="77839A79" w14:textId="420FA2AE"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8.4</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0EC9F930" w14:textId="7595D865" w:rsidR="00C15B15" w:rsidRPr="00C15B15" w:rsidRDefault="00C31AD9"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themeColor="text1"/>
                <w:sz w:val="18"/>
                <w:szCs w:val="18"/>
              </w:rPr>
              <w:t>-</w:t>
            </w:r>
            <w:r w:rsidR="00EB0C71">
              <w:rPr>
                <w:rFonts w:ascii="Arial" w:hAnsi="Arial" w:cs="Arial"/>
                <w:b/>
                <w:color w:val="000000" w:themeColor="text1"/>
                <w:sz w:val="18"/>
                <w:szCs w:val="18"/>
              </w:rPr>
              <w:t>6.0</w:t>
            </w:r>
            <w:r w:rsidR="00C15B15" w:rsidRPr="00C15B15">
              <w:rPr>
                <w:rFonts w:ascii="Arial" w:hAnsi="Arial" w:cs="Arial"/>
                <w:b/>
                <w:color w:val="000000" w:themeColor="text1"/>
                <w:sz w:val="18"/>
                <w:szCs w:val="18"/>
              </w:rPr>
              <w:t>%</w:t>
            </w:r>
          </w:p>
        </w:tc>
        <w:tc>
          <w:tcPr>
            <w:tcW w:w="1333" w:type="dxa"/>
            <w:tcBorders>
              <w:top w:val="nil"/>
              <w:left w:val="nil"/>
              <w:bottom w:val="nil"/>
            </w:tcBorders>
            <w:vAlign w:val="center"/>
          </w:tcPr>
          <w:p w14:paraId="75696932" w14:textId="60117860" w:rsidR="00C15B15" w:rsidRPr="00C15B15" w:rsidRDefault="00C31AD9"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themeColor="text1"/>
                <w:sz w:val="18"/>
                <w:szCs w:val="18"/>
              </w:rPr>
              <w:t>-</w:t>
            </w:r>
            <w:r w:rsidR="00EB0C71">
              <w:rPr>
                <w:rFonts w:ascii="Arial" w:hAnsi="Arial" w:cs="Arial"/>
                <w:b/>
                <w:color w:val="000000" w:themeColor="text1"/>
                <w:sz w:val="18"/>
                <w:szCs w:val="18"/>
              </w:rPr>
              <w:t>5.2</w:t>
            </w:r>
            <w:r w:rsidR="00C15B15" w:rsidRPr="00C15B15">
              <w:rPr>
                <w:rFonts w:ascii="Arial" w:hAnsi="Arial" w:cs="Arial"/>
                <w:b/>
                <w:color w:val="000000" w:themeColor="text1"/>
                <w:sz w:val="18"/>
                <w:szCs w:val="18"/>
              </w:rPr>
              <w:t>%</w:t>
            </w:r>
          </w:p>
        </w:tc>
      </w:tr>
      <w:tr w:rsidR="00211CA7" w:rsidRPr="00956854" w14:paraId="1BC702AA" w14:textId="77777777" w:rsidTr="00F359F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4A04972"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Grab &amp; go</w:t>
            </w:r>
          </w:p>
        </w:tc>
        <w:tc>
          <w:tcPr>
            <w:tcW w:w="990" w:type="dxa"/>
            <w:gridSpan w:val="2"/>
            <w:tcBorders>
              <w:top w:val="nil"/>
              <w:bottom w:val="nil"/>
            </w:tcBorders>
            <w:shd w:val="clear" w:color="auto" w:fill="D9D9D9" w:themeFill="background1" w:themeFillShade="D9"/>
          </w:tcPr>
          <w:p w14:paraId="242E7647" w14:textId="3E7B5BA5"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D6B9D">
              <w:rPr>
                <w:rFonts w:ascii="Arial" w:hAnsi="Arial" w:cs="Arial"/>
                <w:color w:val="auto"/>
                <w:sz w:val="18"/>
                <w:szCs w:val="18"/>
              </w:rPr>
              <w:t>$</w:t>
            </w:r>
            <w:r w:rsidR="00EB0C71">
              <w:rPr>
                <w:rFonts w:ascii="Arial" w:hAnsi="Arial" w:cs="Arial"/>
                <w:color w:val="auto"/>
                <w:sz w:val="18"/>
                <w:szCs w:val="18"/>
              </w:rPr>
              <w:t>231</w:t>
            </w:r>
            <w:r w:rsidRPr="00ED6B9D">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257C4FCC" w14:textId="4E3A9EB8"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63423">
              <w:rPr>
                <w:rFonts w:ascii="Arial" w:hAnsi="Arial" w:cs="Arial"/>
                <w:color w:val="000000" w:themeColor="text1"/>
                <w:sz w:val="18"/>
                <w:szCs w:val="18"/>
              </w:rPr>
              <w:t>+</w:t>
            </w:r>
            <w:r w:rsidR="00EB0C71">
              <w:rPr>
                <w:rFonts w:ascii="Arial" w:hAnsi="Arial" w:cs="Arial"/>
                <w:color w:val="000000" w:themeColor="text1"/>
                <w:sz w:val="18"/>
                <w:szCs w:val="18"/>
              </w:rPr>
              <w:t>21.3</w:t>
            </w:r>
            <w:r w:rsidRPr="00763423">
              <w:rPr>
                <w:rFonts w:ascii="Arial" w:hAnsi="Arial" w:cs="Arial"/>
                <w:color w:val="000000" w:themeColor="text1"/>
                <w:sz w:val="18"/>
                <w:szCs w:val="18"/>
              </w:rPr>
              <w:t>%</w:t>
            </w:r>
          </w:p>
        </w:tc>
        <w:tc>
          <w:tcPr>
            <w:tcW w:w="1333" w:type="dxa"/>
            <w:tcBorders>
              <w:top w:val="nil"/>
              <w:bottom w:val="nil"/>
              <w:right w:val="single" w:sz="4" w:space="0" w:color="auto"/>
            </w:tcBorders>
            <w:shd w:val="clear" w:color="auto" w:fill="D9D9D9" w:themeFill="background1" w:themeFillShade="D9"/>
          </w:tcPr>
          <w:p w14:paraId="2D0DFBF5" w14:textId="032CF19F"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63423">
              <w:rPr>
                <w:rFonts w:ascii="Arial" w:hAnsi="Arial" w:cs="Arial"/>
                <w:color w:val="000000" w:themeColor="text1"/>
                <w:sz w:val="18"/>
                <w:szCs w:val="18"/>
              </w:rPr>
              <w:t>+</w:t>
            </w:r>
            <w:r w:rsidR="00EB0C71">
              <w:rPr>
                <w:rFonts w:ascii="Arial" w:hAnsi="Arial" w:cs="Arial"/>
                <w:color w:val="000000" w:themeColor="text1"/>
                <w:sz w:val="18"/>
                <w:szCs w:val="18"/>
              </w:rPr>
              <w:t>17.7</w:t>
            </w:r>
            <w:r w:rsidRPr="00763423">
              <w:rPr>
                <w:rFonts w:ascii="Arial" w:hAnsi="Arial" w:cs="Arial"/>
                <w:color w:val="000000" w:themeColor="text1"/>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0C87BE59" w14:textId="77777777" w:rsidR="00211CA7" w:rsidRPr="00956854"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Grab &amp; go</w:t>
            </w:r>
          </w:p>
        </w:tc>
        <w:tc>
          <w:tcPr>
            <w:tcW w:w="934" w:type="dxa"/>
            <w:tcBorders>
              <w:top w:val="nil"/>
              <w:bottom w:val="nil"/>
            </w:tcBorders>
            <w:shd w:val="clear" w:color="auto" w:fill="D9D9D9" w:themeFill="background1" w:themeFillShade="D9"/>
            <w:vAlign w:val="center"/>
          </w:tcPr>
          <w:p w14:paraId="4E9E15BA" w14:textId="4B4FD246"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2.6</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21B45FA8" w14:textId="08AB4003"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0.8</w:t>
            </w:r>
            <w:r>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1FC676C4" w14:textId="5E8C92BB" w:rsidR="00211CA7" w:rsidRPr="006D637C" w:rsidRDefault="00EB0C71"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+0.4</w:t>
            </w:r>
            <w:r w:rsidR="00211CA7" w:rsidRPr="00ED61BB">
              <w:rPr>
                <w:rFonts w:ascii="Arial" w:hAnsi="Arial" w:cs="Arial"/>
                <w:color w:val="000000" w:themeColor="text1"/>
                <w:sz w:val="18"/>
                <w:szCs w:val="18"/>
              </w:rPr>
              <w:t>%</w:t>
            </w:r>
          </w:p>
        </w:tc>
      </w:tr>
      <w:tr w:rsidR="00211CA7" w:rsidRPr="00956854" w14:paraId="19D3B31B"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3CBDF5D8"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Pre-sliced</w:t>
            </w:r>
          </w:p>
        </w:tc>
        <w:tc>
          <w:tcPr>
            <w:tcW w:w="990" w:type="dxa"/>
            <w:gridSpan w:val="2"/>
            <w:tcBorders>
              <w:top w:val="nil"/>
              <w:left w:val="nil"/>
              <w:bottom w:val="nil"/>
              <w:right w:val="nil"/>
            </w:tcBorders>
          </w:tcPr>
          <w:p w14:paraId="5E8D4140" w14:textId="173734C1"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D6B9D">
              <w:rPr>
                <w:rFonts w:ascii="Arial" w:hAnsi="Arial" w:cs="Arial"/>
                <w:color w:val="auto"/>
                <w:sz w:val="18"/>
                <w:szCs w:val="18"/>
              </w:rPr>
              <w:t>$</w:t>
            </w:r>
            <w:r w:rsidR="00EB0C71">
              <w:rPr>
                <w:rFonts w:ascii="Arial" w:hAnsi="Arial" w:cs="Arial"/>
                <w:color w:val="auto"/>
                <w:sz w:val="18"/>
                <w:szCs w:val="18"/>
              </w:rPr>
              <w:t>123</w:t>
            </w:r>
            <w:r w:rsidRPr="00ED6B9D">
              <w:rPr>
                <w:rFonts w:ascii="Arial" w:hAnsi="Arial" w:cs="Arial"/>
                <w:color w:val="auto"/>
                <w:sz w:val="18"/>
                <w:szCs w:val="18"/>
              </w:rPr>
              <w:t>M</w:t>
            </w:r>
          </w:p>
        </w:tc>
        <w:tc>
          <w:tcPr>
            <w:tcW w:w="1075" w:type="dxa"/>
            <w:tcBorders>
              <w:top w:val="nil"/>
              <w:left w:val="nil"/>
              <w:bottom w:val="nil"/>
              <w:right w:val="nil"/>
            </w:tcBorders>
          </w:tcPr>
          <w:p w14:paraId="6C0D0FA9" w14:textId="1D0422DB" w:rsidR="00211CA7" w:rsidRPr="006D637C"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EB0C71">
              <w:rPr>
                <w:rFonts w:ascii="Arial" w:hAnsi="Arial" w:cs="Arial"/>
                <w:color w:val="000000"/>
                <w:sz w:val="18"/>
                <w:szCs w:val="18"/>
              </w:rPr>
              <w:t>2.6</w:t>
            </w:r>
            <w:r w:rsidRPr="00FF0B26">
              <w:rPr>
                <w:rFonts w:ascii="Arial" w:hAnsi="Arial" w:cs="Arial"/>
                <w:color w:val="000000"/>
                <w:sz w:val="18"/>
                <w:szCs w:val="18"/>
              </w:rPr>
              <w:t>%</w:t>
            </w:r>
          </w:p>
        </w:tc>
        <w:tc>
          <w:tcPr>
            <w:tcW w:w="1333" w:type="dxa"/>
            <w:tcBorders>
              <w:top w:val="nil"/>
              <w:left w:val="nil"/>
              <w:bottom w:val="nil"/>
              <w:right w:val="single" w:sz="4" w:space="0" w:color="auto"/>
            </w:tcBorders>
          </w:tcPr>
          <w:p w14:paraId="4C1EB750" w14:textId="38F518E3" w:rsidR="00211CA7" w:rsidRPr="006D637C"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EB0C71">
              <w:rPr>
                <w:rFonts w:ascii="Arial" w:hAnsi="Arial" w:cs="Arial"/>
                <w:color w:val="000000"/>
                <w:sz w:val="18"/>
                <w:szCs w:val="18"/>
              </w:rPr>
              <w:t>2.1</w:t>
            </w:r>
            <w:r w:rsidRPr="00FF0B26">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516B47B6" w14:textId="77777777" w:rsidR="00211CA7" w:rsidRPr="00956854"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Pre-sliced</w:t>
            </w:r>
          </w:p>
        </w:tc>
        <w:tc>
          <w:tcPr>
            <w:tcW w:w="934" w:type="dxa"/>
            <w:tcBorders>
              <w:top w:val="nil"/>
              <w:left w:val="nil"/>
              <w:bottom w:val="nil"/>
              <w:right w:val="nil"/>
            </w:tcBorders>
            <w:vAlign w:val="center"/>
          </w:tcPr>
          <w:p w14:paraId="1BAAEE2E" w14:textId="482B78F2" w:rsidR="00211CA7" w:rsidRPr="006D637C"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1.7</w:t>
            </w:r>
            <w:r>
              <w:rPr>
                <w:rFonts w:ascii="Arial" w:hAnsi="Arial" w:cs="Arial"/>
                <w:color w:val="000000" w:themeColor="text1"/>
                <w:sz w:val="18"/>
                <w:szCs w:val="18"/>
              </w:rPr>
              <w:t>B</w:t>
            </w:r>
          </w:p>
        </w:tc>
        <w:tc>
          <w:tcPr>
            <w:tcW w:w="1333" w:type="dxa"/>
            <w:tcBorders>
              <w:top w:val="nil"/>
              <w:left w:val="nil"/>
              <w:bottom w:val="nil"/>
              <w:right w:val="nil"/>
            </w:tcBorders>
          </w:tcPr>
          <w:p w14:paraId="0780251E" w14:textId="281CCDE0" w:rsidR="00211CA7" w:rsidRPr="006D637C"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6335F">
              <w:rPr>
                <w:rFonts w:ascii="Arial" w:hAnsi="Arial" w:cs="Arial"/>
                <w:color w:val="000000" w:themeColor="text1"/>
                <w:sz w:val="18"/>
                <w:szCs w:val="18"/>
              </w:rPr>
              <w:t>+</w:t>
            </w:r>
            <w:r w:rsidR="00EB0C71">
              <w:rPr>
                <w:rFonts w:ascii="Arial" w:hAnsi="Arial" w:cs="Arial"/>
                <w:color w:val="000000" w:themeColor="text1"/>
                <w:sz w:val="18"/>
                <w:szCs w:val="18"/>
              </w:rPr>
              <w:t>0.8</w:t>
            </w:r>
            <w:r w:rsidRPr="00F6335F">
              <w:rPr>
                <w:rFonts w:ascii="Arial" w:hAnsi="Arial" w:cs="Arial"/>
                <w:color w:val="000000" w:themeColor="text1"/>
                <w:sz w:val="18"/>
                <w:szCs w:val="18"/>
              </w:rPr>
              <w:t>%</w:t>
            </w:r>
          </w:p>
        </w:tc>
        <w:tc>
          <w:tcPr>
            <w:tcW w:w="1333" w:type="dxa"/>
            <w:tcBorders>
              <w:top w:val="nil"/>
              <w:left w:val="nil"/>
              <w:bottom w:val="nil"/>
            </w:tcBorders>
          </w:tcPr>
          <w:p w14:paraId="5A1CB189" w14:textId="68789B16" w:rsidR="00211CA7" w:rsidRPr="006D637C"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6335F">
              <w:rPr>
                <w:rFonts w:ascii="Arial" w:hAnsi="Arial" w:cs="Arial"/>
                <w:color w:val="000000" w:themeColor="text1"/>
                <w:sz w:val="18"/>
                <w:szCs w:val="18"/>
              </w:rPr>
              <w:t>+</w:t>
            </w:r>
            <w:r w:rsidR="00EB0C71">
              <w:rPr>
                <w:rFonts w:ascii="Arial" w:hAnsi="Arial" w:cs="Arial"/>
                <w:color w:val="000000" w:themeColor="text1"/>
                <w:sz w:val="18"/>
                <w:szCs w:val="18"/>
              </w:rPr>
              <w:t>3.7</w:t>
            </w:r>
            <w:r w:rsidRPr="00F6335F">
              <w:rPr>
                <w:rFonts w:ascii="Arial" w:hAnsi="Arial" w:cs="Arial"/>
                <w:color w:val="000000" w:themeColor="text1"/>
                <w:sz w:val="18"/>
                <w:szCs w:val="18"/>
              </w:rPr>
              <w:t>%</w:t>
            </w:r>
          </w:p>
        </w:tc>
      </w:tr>
      <w:tr w:rsidR="00211CA7" w:rsidRPr="00956854" w14:paraId="01A58D44" w14:textId="77777777" w:rsidTr="005B00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98AE095" w14:textId="77777777" w:rsidR="00211CA7" w:rsidRPr="00956854" w:rsidRDefault="00211CA7" w:rsidP="00211C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Service</w:t>
            </w:r>
          </w:p>
        </w:tc>
        <w:tc>
          <w:tcPr>
            <w:tcW w:w="990" w:type="dxa"/>
            <w:gridSpan w:val="2"/>
            <w:tcBorders>
              <w:top w:val="nil"/>
              <w:bottom w:val="nil"/>
            </w:tcBorders>
            <w:shd w:val="clear" w:color="auto" w:fill="D9D9D9" w:themeFill="background1" w:themeFillShade="D9"/>
          </w:tcPr>
          <w:p w14:paraId="0FD6A2CD" w14:textId="4557309E"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D6B9D">
              <w:rPr>
                <w:rFonts w:ascii="Arial" w:hAnsi="Arial" w:cs="Arial"/>
                <w:color w:val="auto"/>
                <w:sz w:val="18"/>
                <w:szCs w:val="18"/>
              </w:rPr>
              <w:t>$</w:t>
            </w:r>
            <w:r w:rsidR="00EB0C71">
              <w:rPr>
                <w:rFonts w:ascii="Arial" w:hAnsi="Arial" w:cs="Arial"/>
                <w:color w:val="auto"/>
                <w:sz w:val="18"/>
                <w:szCs w:val="18"/>
              </w:rPr>
              <w:t>305</w:t>
            </w:r>
            <w:r w:rsidRPr="00ED6B9D">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383050D0" w14:textId="080598A0" w:rsidR="00211CA7" w:rsidRPr="006D637C" w:rsidRDefault="00EB0C71"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-2.6</w:t>
            </w:r>
            <w:r w:rsidR="00211CA7" w:rsidRPr="00FF0B26">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30991A33" w14:textId="2166DCD9"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EB0C71">
              <w:rPr>
                <w:rFonts w:ascii="Arial" w:hAnsi="Arial" w:cs="Arial"/>
                <w:color w:val="000000"/>
                <w:sz w:val="18"/>
                <w:szCs w:val="18"/>
              </w:rPr>
              <w:t>8.7</w:t>
            </w:r>
            <w:r w:rsidRPr="00FF0B26">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7C8ED9CF" w14:textId="77777777" w:rsidR="00211CA7" w:rsidRPr="00956854"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Service</w:t>
            </w:r>
          </w:p>
        </w:tc>
        <w:tc>
          <w:tcPr>
            <w:tcW w:w="934" w:type="dxa"/>
            <w:tcBorders>
              <w:top w:val="nil"/>
              <w:bottom w:val="nil"/>
            </w:tcBorders>
            <w:shd w:val="clear" w:color="auto" w:fill="D9D9D9" w:themeFill="background1" w:themeFillShade="D9"/>
            <w:vAlign w:val="center"/>
          </w:tcPr>
          <w:p w14:paraId="0F46DEC0" w14:textId="36E7A4D1"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4.1</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2CDC2BAA" w14:textId="265E3A19"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11.3</w:t>
            </w:r>
            <w:r>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1583F047" w14:textId="11761E16" w:rsidR="00211CA7" w:rsidRPr="006D637C"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11.0</w:t>
            </w:r>
            <w:r w:rsidRPr="00ED61BB">
              <w:rPr>
                <w:rFonts w:ascii="Arial" w:hAnsi="Arial" w:cs="Arial"/>
                <w:color w:val="000000" w:themeColor="text1"/>
                <w:sz w:val="18"/>
                <w:szCs w:val="18"/>
              </w:rPr>
              <w:t>%</w:t>
            </w:r>
          </w:p>
        </w:tc>
      </w:tr>
    </w:tbl>
    <w:p w14:paraId="47292964" w14:textId="77777777" w:rsidR="00A03097" w:rsidRPr="00C33677" w:rsidRDefault="00A03097" w:rsidP="00A03097">
      <w:pPr>
        <w:pStyle w:val="NoSpacing"/>
        <w:rPr>
          <w:rFonts w:ascii="Arial" w:hAnsi="Arial" w:cs="Arial"/>
          <w:sz w:val="8"/>
          <w:szCs w:val="8"/>
        </w:rPr>
      </w:pPr>
    </w:p>
    <w:p w14:paraId="1125CA4F" w14:textId="77777777" w:rsidR="00A03097" w:rsidRPr="00EC07EE"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w:t>
      </w:r>
      <w:proofErr w:type="spellStart"/>
      <w:r w:rsidRPr="00EC07EE">
        <w:rPr>
          <w:rFonts w:ascii="Arial" w:hAnsi="Arial" w:cs="Arial"/>
          <w:color w:val="7F7F7F" w:themeColor="text1" w:themeTint="80"/>
          <w:sz w:val="16"/>
          <w:szCs w:val="16"/>
        </w:rPr>
        <w:t>Circana</w:t>
      </w:r>
      <w:proofErr w:type="spellEnd"/>
      <w:r w:rsidRPr="00EC07EE">
        <w:rPr>
          <w:rFonts w:ascii="Arial" w:hAnsi="Arial" w:cs="Arial"/>
          <w:color w:val="7F7F7F" w:themeColor="text1" w:themeTint="80"/>
          <w:sz w:val="16"/>
          <w:szCs w:val="16"/>
        </w:rPr>
        <w:t xml:space="preserve">,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growth versus year ago</w:t>
      </w:r>
    </w:p>
    <w:p w14:paraId="71CEE3A1" w14:textId="77777777" w:rsidR="00A03097" w:rsidRDefault="00A03097" w:rsidP="00A03097">
      <w:pPr>
        <w:pStyle w:val="NoSpacing"/>
        <w:rPr>
          <w:rFonts w:ascii="Arial" w:hAnsi="Arial" w:cs="Arial"/>
          <w:b/>
          <w:color w:val="595959" w:themeColor="text1" w:themeTint="A6"/>
          <w:sz w:val="20"/>
          <w:szCs w:val="20"/>
        </w:rPr>
      </w:pPr>
    </w:p>
    <w:p w14:paraId="04D6495E" w14:textId="4344718F" w:rsidR="00A03097" w:rsidRDefault="00F2214F" w:rsidP="00A03097">
      <w:pPr>
        <w:pStyle w:val="NoSpacing"/>
        <w:rPr>
          <w:rFonts w:ascii="Arial" w:hAnsi="Arial" w:cs="Arial"/>
          <w:b/>
          <w:bCs/>
          <w:sz w:val="20"/>
          <w:szCs w:val="20"/>
        </w:rPr>
      </w:pPr>
      <w:r>
        <w:rPr>
          <w:rFonts w:ascii="Arial" w:hAnsi="Arial" w:cs="Arial"/>
          <w:sz w:val="20"/>
          <w:szCs w:val="20"/>
        </w:rPr>
        <w:t xml:space="preserve">Deli meat did far better than packaged lunchmeat, which is included in meat department sales. Whereas pound sales had mild growth in deli meat, packaged lunchmeat experienced a decrease of 4.9% </w:t>
      </w:r>
      <w:proofErr w:type="gramStart"/>
      <w:r>
        <w:rPr>
          <w:rFonts w:ascii="Arial" w:hAnsi="Arial" w:cs="Arial"/>
          <w:sz w:val="20"/>
          <w:szCs w:val="20"/>
        </w:rPr>
        <w:t>year-over-year</w:t>
      </w:r>
      <w:proofErr w:type="gramEnd"/>
      <w:r>
        <w:rPr>
          <w:rFonts w:ascii="Arial" w:hAnsi="Arial" w:cs="Arial"/>
          <w:sz w:val="20"/>
          <w:szCs w:val="20"/>
        </w:rPr>
        <w:t xml:space="preserve">. </w:t>
      </w:r>
    </w:p>
    <w:p w14:paraId="2BC95286" w14:textId="77777777" w:rsidR="00A03097" w:rsidRPr="004A69CA" w:rsidRDefault="00A03097" w:rsidP="00A03097">
      <w:pPr>
        <w:pStyle w:val="NoSpacing"/>
        <w:rPr>
          <w:rFonts w:ascii="Arial" w:hAnsi="Arial" w:cs="Arial"/>
          <w:sz w:val="14"/>
          <w:szCs w:val="14"/>
        </w:rPr>
      </w:pPr>
    </w:p>
    <w:tbl>
      <w:tblPr>
        <w:tblStyle w:val="LightShading-Accent5"/>
        <w:tblW w:w="10440" w:type="dxa"/>
        <w:tblLayout w:type="fixed"/>
        <w:tblLook w:val="04A0" w:firstRow="1" w:lastRow="0" w:firstColumn="1" w:lastColumn="0" w:noHBand="0" w:noVBand="1"/>
      </w:tblPr>
      <w:tblGrid>
        <w:gridCol w:w="1710"/>
        <w:gridCol w:w="900"/>
        <w:gridCol w:w="1165"/>
        <w:gridCol w:w="1328"/>
        <w:gridCol w:w="27"/>
        <w:gridCol w:w="1710"/>
        <w:gridCol w:w="934"/>
        <w:gridCol w:w="1333"/>
        <w:gridCol w:w="1333"/>
      </w:tblGrid>
      <w:tr w:rsidR="00A03097" w:rsidRPr="0003007F" w14:paraId="01FCD658"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656F9B12" w14:textId="77777777" w:rsidR="00A03097" w:rsidRPr="00AB1306"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Pre-packaged</w:t>
            </w:r>
          </w:p>
        </w:tc>
        <w:tc>
          <w:tcPr>
            <w:tcW w:w="3420" w:type="dxa"/>
            <w:gridSpan w:val="4"/>
            <w:tcBorders>
              <w:top w:val="nil"/>
              <w:bottom w:val="nil"/>
            </w:tcBorders>
            <w:shd w:val="clear" w:color="auto" w:fill="0F243E" w:themeFill="text2" w:themeFillShade="80"/>
          </w:tcPr>
          <w:p w14:paraId="059CEAD1" w14:textId="4BE6B513" w:rsidR="00A03097" w:rsidRPr="00AB1306" w:rsidRDefault="00A814FF"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2025</w:t>
            </w:r>
          </w:p>
        </w:tc>
        <w:tc>
          <w:tcPr>
            <w:tcW w:w="1710" w:type="dxa"/>
            <w:tcBorders>
              <w:top w:val="nil"/>
              <w:bottom w:val="nil"/>
            </w:tcBorders>
            <w:shd w:val="clear" w:color="auto" w:fill="0F243E" w:themeFill="text2" w:themeFillShade="80"/>
          </w:tcPr>
          <w:p w14:paraId="6FE90F44"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5AFB9E82" w14:textId="77777777" w:rsidR="00A03097" w:rsidRPr="0003007F" w:rsidRDefault="00A03097"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gramStart"/>
            <w:r>
              <w:rPr>
                <w:rFonts w:ascii="Arial" w:hAnsi="Arial" w:cs="Arial"/>
                <w:color w:val="FFFFFF" w:themeColor="background1"/>
                <w:sz w:val="18"/>
                <w:szCs w:val="18"/>
              </w:rPr>
              <w:t>Latest</w:t>
            </w:r>
            <w:proofErr w:type="gramEnd"/>
            <w:r>
              <w:rPr>
                <w:rFonts w:ascii="Arial" w:hAnsi="Arial" w:cs="Arial"/>
                <w:color w:val="FFFFFF" w:themeColor="background1"/>
                <w:sz w:val="18"/>
                <w:szCs w:val="18"/>
              </w:rPr>
              <w:t xml:space="preserve"> 52 weeks </w:t>
            </w:r>
          </w:p>
        </w:tc>
      </w:tr>
      <w:tr w:rsidR="00A03097" w:rsidRPr="002A3B9B" w14:paraId="554A72F6"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5BB79DC6"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lunchmeat</w:t>
            </w:r>
          </w:p>
        </w:tc>
        <w:tc>
          <w:tcPr>
            <w:tcW w:w="900" w:type="dxa"/>
            <w:tcBorders>
              <w:top w:val="nil"/>
              <w:bottom w:val="nil"/>
            </w:tcBorders>
            <w:shd w:val="clear" w:color="auto" w:fill="0F243E" w:themeFill="text2" w:themeFillShade="80"/>
          </w:tcPr>
          <w:p w14:paraId="2E2C8A6D"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tcBorders>
              <w:top w:val="nil"/>
              <w:bottom w:val="nil"/>
            </w:tcBorders>
            <w:shd w:val="clear" w:color="auto" w:fill="0F243E" w:themeFill="text2" w:themeFillShade="80"/>
          </w:tcPr>
          <w:p w14:paraId="7DC74BBD"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28" w:type="dxa"/>
            <w:tcBorders>
              <w:top w:val="nil"/>
              <w:bottom w:val="nil"/>
              <w:right w:val="single" w:sz="4" w:space="0" w:color="auto"/>
            </w:tcBorders>
            <w:shd w:val="clear" w:color="auto" w:fill="0F243E" w:themeFill="text2" w:themeFillShade="80"/>
          </w:tcPr>
          <w:p w14:paraId="61B19130"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c>
          <w:tcPr>
            <w:tcW w:w="1737" w:type="dxa"/>
            <w:gridSpan w:val="2"/>
            <w:tcBorders>
              <w:top w:val="nil"/>
              <w:left w:val="single" w:sz="4" w:space="0" w:color="auto"/>
              <w:bottom w:val="nil"/>
            </w:tcBorders>
            <w:shd w:val="clear" w:color="auto" w:fill="0F243E" w:themeFill="text2" w:themeFillShade="80"/>
          </w:tcPr>
          <w:p w14:paraId="741BBE45"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675F431E"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4C9EBF06"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01131CF4"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r>
      <w:tr w:rsidR="00FF255C" w:rsidRPr="00FB41A2" w14:paraId="5B5F95A4" w14:textId="77777777" w:rsidTr="00BC595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24293BA9" w14:textId="77777777" w:rsidR="00FF255C" w:rsidRPr="00B22658" w:rsidRDefault="00FF255C" w:rsidP="00FF255C">
            <w:pPr>
              <w:pStyle w:val="NoSpacing"/>
              <w:rPr>
                <w:rFonts w:ascii="Arial" w:hAnsi="Arial" w:cs="Arial"/>
                <w:b w:val="0"/>
                <w:color w:val="000000" w:themeColor="text1"/>
                <w:sz w:val="18"/>
                <w:szCs w:val="18"/>
              </w:rPr>
            </w:pPr>
            <w:r w:rsidRPr="00FB41A2">
              <w:rPr>
                <w:rFonts w:ascii="Arial" w:hAnsi="Arial" w:cs="Arial"/>
                <w:b w:val="0"/>
                <w:color w:val="000000" w:themeColor="text1"/>
                <w:sz w:val="18"/>
                <w:szCs w:val="18"/>
              </w:rPr>
              <w:t>Packaged lunchmeat</w:t>
            </w:r>
          </w:p>
        </w:tc>
        <w:tc>
          <w:tcPr>
            <w:tcW w:w="900" w:type="dxa"/>
            <w:tcBorders>
              <w:top w:val="nil"/>
              <w:bottom w:val="nil"/>
            </w:tcBorders>
            <w:vAlign w:val="center"/>
          </w:tcPr>
          <w:p w14:paraId="5CE27DBC" w14:textId="2566227E"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20E97">
              <w:rPr>
                <w:rFonts w:ascii="Arial" w:hAnsi="Arial" w:cs="Arial"/>
                <w:color w:val="auto"/>
                <w:sz w:val="18"/>
                <w:szCs w:val="18"/>
              </w:rPr>
              <w:t>$</w:t>
            </w:r>
            <w:r w:rsidR="007618E6">
              <w:rPr>
                <w:rFonts w:ascii="Arial" w:hAnsi="Arial" w:cs="Arial"/>
                <w:color w:val="auto"/>
                <w:sz w:val="18"/>
                <w:szCs w:val="18"/>
              </w:rPr>
              <w:t>544</w:t>
            </w:r>
            <w:r w:rsidRPr="00920E97">
              <w:rPr>
                <w:rFonts w:ascii="Arial" w:hAnsi="Arial" w:cs="Arial"/>
                <w:color w:val="auto"/>
                <w:sz w:val="18"/>
                <w:szCs w:val="18"/>
              </w:rPr>
              <w:t>M</w:t>
            </w:r>
          </w:p>
        </w:tc>
        <w:tc>
          <w:tcPr>
            <w:tcW w:w="1165" w:type="dxa"/>
            <w:tcBorders>
              <w:top w:val="nil"/>
              <w:bottom w:val="nil"/>
            </w:tcBorders>
            <w:vAlign w:val="center"/>
          </w:tcPr>
          <w:p w14:paraId="77FE901A" w14:textId="7ED196E6"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2.5</w:t>
            </w:r>
            <w:r>
              <w:rPr>
                <w:rFonts w:ascii="Arial" w:hAnsi="Arial" w:cs="Arial"/>
                <w:color w:val="000000" w:themeColor="text1"/>
                <w:sz w:val="18"/>
                <w:szCs w:val="18"/>
              </w:rPr>
              <w:t>%</w:t>
            </w:r>
          </w:p>
        </w:tc>
        <w:tc>
          <w:tcPr>
            <w:tcW w:w="1328" w:type="dxa"/>
            <w:tcBorders>
              <w:top w:val="nil"/>
              <w:bottom w:val="nil"/>
            </w:tcBorders>
            <w:vAlign w:val="center"/>
          </w:tcPr>
          <w:p w14:paraId="7BEB2A7B" w14:textId="47E8DADA"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4.9</w:t>
            </w:r>
            <w:r w:rsidRPr="00ED61BB">
              <w:rPr>
                <w:rFonts w:ascii="Arial" w:hAnsi="Arial" w:cs="Arial"/>
                <w:color w:val="000000" w:themeColor="text1"/>
                <w:sz w:val="18"/>
                <w:szCs w:val="18"/>
              </w:rPr>
              <w:t>%</w:t>
            </w:r>
          </w:p>
        </w:tc>
        <w:tc>
          <w:tcPr>
            <w:tcW w:w="1737" w:type="dxa"/>
            <w:gridSpan w:val="2"/>
            <w:tcBorders>
              <w:top w:val="nil"/>
              <w:bottom w:val="nil"/>
            </w:tcBorders>
            <w:vAlign w:val="center"/>
          </w:tcPr>
          <w:p w14:paraId="07C9A666" w14:textId="77777777" w:rsidR="00FF255C" w:rsidRPr="00FB41A2" w:rsidRDefault="00FF255C" w:rsidP="00FF255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Packaged lunchmeat</w:t>
            </w:r>
          </w:p>
        </w:tc>
        <w:tc>
          <w:tcPr>
            <w:tcW w:w="934" w:type="dxa"/>
            <w:tcBorders>
              <w:top w:val="nil"/>
              <w:bottom w:val="nil"/>
            </w:tcBorders>
            <w:vAlign w:val="center"/>
          </w:tcPr>
          <w:p w14:paraId="5E015851" w14:textId="0A937CD4"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A42DD">
              <w:rPr>
                <w:rFonts w:ascii="Arial" w:hAnsi="Arial" w:cs="Arial"/>
                <w:color w:val="000000"/>
                <w:sz w:val="18"/>
                <w:szCs w:val="18"/>
              </w:rPr>
              <w:t>$</w:t>
            </w:r>
            <w:r w:rsidR="007618E6">
              <w:rPr>
                <w:rFonts w:ascii="Arial" w:hAnsi="Arial" w:cs="Arial"/>
                <w:color w:val="000000"/>
                <w:sz w:val="18"/>
                <w:szCs w:val="18"/>
              </w:rPr>
              <w:t>7.0</w:t>
            </w:r>
            <w:r w:rsidRPr="003A42DD">
              <w:rPr>
                <w:rFonts w:ascii="Arial" w:hAnsi="Arial" w:cs="Arial"/>
                <w:color w:val="000000"/>
                <w:sz w:val="18"/>
                <w:szCs w:val="18"/>
              </w:rPr>
              <w:t>B</w:t>
            </w:r>
          </w:p>
        </w:tc>
        <w:tc>
          <w:tcPr>
            <w:tcW w:w="1333" w:type="dxa"/>
            <w:tcBorders>
              <w:top w:val="nil"/>
              <w:bottom w:val="nil"/>
            </w:tcBorders>
            <w:vAlign w:val="center"/>
          </w:tcPr>
          <w:p w14:paraId="74A5FD47" w14:textId="453ED522"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0.8</w:t>
            </w:r>
            <w:r>
              <w:rPr>
                <w:rFonts w:ascii="Arial" w:hAnsi="Arial" w:cs="Arial"/>
                <w:color w:val="000000" w:themeColor="text1"/>
                <w:sz w:val="18"/>
                <w:szCs w:val="18"/>
              </w:rPr>
              <w:t>%</w:t>
            </w:r>
          </w:p>
        </w:tc>
        <w:tc>
          <w:tcPr>
            <w:tcW w:w="1333" w:type="dxa"/>
            <w:tcBorders>
              <w:top w:val="nil"/>
              <w:bottom w:val="nil"/>
            </w:tcBorders>
            <w:vAlign w:val="center"/>
          </w:tcPr>
          <w:p w14:paraId="1EF2958A" w14:textId="1B2D16F3" w:rsidR="00FF255C" w:rsidRPr="00FB41A2" w:rsidRDefault="00FF255C" w:rsidP="00FF25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618E6">
              <w:rPr>
                <w:rFonts w:ascii="Arial" w:hAnsi="Arial" w:cs="Arial"/>
                <w:color w:val="000000" w:themeColor="text1"/>
                <w:sz w:val="18"/>
                <w:szCs w:val="18"/>
              </w:rPr>
              <w:t>2.8</w:t>
            </w:r>
            <w:r w:rsidRPr="00ED61BB">
              <w:rPr>
                <w:rFonts w:ascii="Arial" w:hAnsi="Arial" w:cs="Arial"/>
                <w:color w:val="000000" w:themeColor="text1"/>
                <w:sz w:val="18"/>
                <w:szCs w:val="18"/>
              </w:rPr>
              <w:t>%</w:t>
            </w:r>
          </w:p>
        </w:tc>
      </w:tr>
    </w:tbl>
    <w:p w14:paraId="7CFC8B7E" w14:textId="77777777" w:rsidR="00A03097" w:rsidRPr="009D6293" w:rsidRDefault="00A03097" w:rsidP="00A03097">
      <w:pPr>
        <w:pStyle w:val="NoSpacing"/>
        <w:rPr>
          <w:rFonts w:ascii="Arial" w:hAnsi="Arial" w:cs="Arial"/>
          <w:color w:val="7F7F7F" w:themeColor="text1" w:themeTint="80"/>
          <w:sz w:val="16"/>
          <w:szCs w:val="16"/>
        </w:rPr>
      </w:pPr>
      <w:r w:rsidRPr="00AA0E2A">
        <w:rPr>
          <w:rFonts w:ascii="Arial" w:hAnsi="Arial" w:cs="Arial"/>
          <w:color w:val="7F7F7F" w:themeColor="text1" w:themeTint="80"/>
          <w:sz w:val="16"/>
          <w:szCs w:val="16"/>
        </w:rPr>
        <w:t xml:space="preserve">Source: </w:t>
      </w:r>
      <w:proofErr w:type="spellStart"/>
      <w:r w:rsidRPr="00AA0E2A">
        <w:rPr>
          <w:rFonts w:ascii="Arial" w:hAnsi="Arial" w:cs="Arial"/>
          <w:color w:val="7F7F7F" w:themeColor="text1" w:themeTint="80"/>
          <w:sz w:val="16"/>
          <w:szCs w:val="16"/>
        </w:rPr>
        <w:t>Circana</w:t>
      </w:r>
      <w:proofErr w:type="spellEnd"/>
      <w:r w:rsidRPr="00AA0E2A">
        <w:rPr>
          <w:rFonts w:ascii="Arial" w:hAnsi="Arial" w:cs="Arial"/>
          <w:color w:val="7F7F7F" w:themeColor="text1" w:themeTint="80"/>
          <w:sz w:val="16"/>
          <w:szCs w:val="16"/>
        </w:rPr>
        <w:t xml:space="preserve">, Total US, </w:t>
      </w:r>
      <w:r>
        <w:rPr>
          <w:rFonts w:ascii="Arial" w:hAnsi="Arial" w:cs="Arial"/>
          <w:color w:val="7F7F7F" w:themeColor="text1" w:themeTint="80"/>
          <w:sz w:val="16"/>
          <w:szCs w:val="16"/>
        </w:rPr>
        <w:t>MULO+</w:t>
      </w:r>
      <w:r w:rsidRPr="00AA0E2A">
        <w:rPr>
          <w:rFonts w:ascii="Arial" w:hAnsi="Arial" w:cs="Arial"/>
          <w:color w:val="7F7F7F" w:themeColor="text1" w:themeTint="80"/>
          <w:sz w:val="16"/>
          <w:szCs w:val="16"/>
        </w:rPr>
        <w:t>, Integrated</w:t>
      </w:r>
      <w:r>
        <w:rPr>
          <w:rFonts w:ascii="Arial" w:hAnsi="Arial" w:cs="Arial"/>
          <w:color w:val="7F7F7F" w:themeColor="text1" w:themeTint="80"/>
          <w:sz w:val="16"/>
          <w:szCs w:val="16"/>
        </w:rPr>
        <w:t xml:space="preserve"> Fresh % growth versus year ago</w:t>
      </w:r>
    </w:p>
    <w:p w14:paraId="7F805595" w14:textId="77777777" w:rsidR="00A03097" w:rsidRDefault="00A03097" w:rsidP="00A03097">
      <w:pPr>
        <w:pStyle w:val="NoSpacing"/>
        <w:rPr>
          <w:rFonts w:ascii="Arial" w:hAnsi="Arial" w:cs="Arial"/>
          <w:b/>
          <w:color w:val="595959" w:themeColor="text1" w:themeTint="A6"/>
          <w:sz w:val="20"/>
          <w:szCs w:val="20"/>
        </w:rPr>
      </w:pPr>
    </w:p>
    <w:p w14:paraId="440CE955" w14:textId="77777777" w:rsidR="00435FCB" w:rsidRDefault="00435FCB" w:rsidP="00A03097">
      <w:pPr>
        <w:pStyle w:val="NoSpacing"/>
        <w:rPr>
          <w:rFonts w:ascii="Arial" w:hAnsi="Arial" w:cs="Arial"/>
          <w:b/>
          <w:color w:val="595959" w:themeColor="text1" w:themeTint="A6"/>
          <w:sz w:val="20"/>
          <w:szCs w:val="20"/>
        </w:rPr>
      </w:pPr>
    </w:p>
    <w:p w14:paraId="7BF343B9" w14:textId="77777777" w:rsidR="00A03097" w:rsidRPr="00013FF0" w:rsidRDefault="00A03097" w:rsidP="00A03097">
      <w:pPr>
        <w:pStyle w:val="NoSpacing"/>
        <w:rPr>
          <w:rFonts w:ascii="Arial" w:hAnsi="Arial" w:cs="Arial"/>
          <w:b/>
          <w:color w:val="595959" w:themeColor="text1" w:themeTint="A6"/>
          <w:sz w:val="20"/>
          <w:szCs w:val="20"/>
        </w:rPr>
      </w:pPr>
      <w:r w:rsidRPr="00013FF0">
        <w:rPr>
          <w:rFonts w:ascii="Arial" w:hAnsi="Arial" w:cs="Arial"/>
          <w:b/>
          <w:color w:val="595959" w:themeColor="text1" w:themeTint="A6"/>
          <w:sz w:val="20"/>
          <w:szCs w:val="20"/>
        </w:rPr>
        <w:t>Deli Cheese</w:t>
      </w:r>
    </w:p>
    <w:p w14:paraId="3E7A1B80" w14:textId="49EC517F" w:rsidR="00A03097" w:rsidRDefault="00F2214F" w:rsidP="00A03097">
      <w:pPr>
        <w:pStyle w:val="NoSpacing"/>
        <w:rPr>
          <w:rFonts w:ascii="Arial" w:hAnsi="Arial" w:cs="Arial"/>
          <w:sz w:val="20"/>
          <w:szCs w:val="20"/>
        </w:rPr>
      </w:pPr>
      <w:r>
        <w:rPr>
          <w:rFonts w:ascii="Arial" w:hAnsi="Arial" w:cs="Arial"/>
          <w:sz w:val="20"/>
          <w:szCs w:val="20"/>
        </w:rPr>
        <w:t xml:space="preserve">Cheese sales continued to win across the store and across all deli formats. Pre-sliced cheese sales </w:t>
      </w:r>
      <w:proofErr w:type="gramStart"/>
      <w:r>
        <w:rPr>
          <w:rFonts w:ascii="Arial" w:hAnsi="Arial" w:cs="Arial"/>
          <w:sz w:val="20"/>
          <w:szCs w:val="20"/>
        </w:rPr>
        <w:t>gained</w:t>
      </w:r>
      <w:proofErr w:type="gramEnd"/>
      <w:r>
        <w:rPr>
          <w:rFonts w:ascii="Arial" w:hAnsi="Arial" w:cs="Arial"/>
          <w:sz w:val="20"/>
          <w:szCs w:val="20"/>
        </w:rPr>
        <w:t xml:space="preserve"> 7.1% year-over-year, while specialty cheese sales grew 5.5% to reach $521 million. Specialty cheese is closing in on becoming a $7.0 billion category</w:t>
      </w:r>
      <w:r w:rsidR="00AD64C5">
        <w:rPr>
          <w:rFonts w:ascii="Arial" w:hAnsi="Arial" w:cs="Arial"/>
          <w:sz w:val="20"/>
          <w:szCs w:val="20"/>
        </w:rPr>
        <w:t xml:space="preserve"> on an annual basis. </w:t>
      </w:r>
    </w:p>
    <w:p w14:paraId="6D7DCAC0" w14:textId="77777777" w:rsidR="00A03097" w:rsidRPr="004A69CA" w:rsidRDefault="00A03097" w:rsidP="00A03097">
      <w:pPr>
        <w:pStyle w:val="NoSpacing"/>
        <w:rPr>
          <w:rFonts w:ascii="Arial" w:hAnsi="Arial" w:cs="Arial"/>
          <w:sz w:val="16"/>
          <w:szCs w:val="16"/>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1C9EECAC"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0DD80C02"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34515DB4" w14:textId="1199CA2F" w:rsidR="00A03097" w:rsidRPr="00AB1306" w:rsidRDefault="00A814FF"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2025</w:t>
            </w:r>
          </w:p>
        </w:tc>
        <w:tc>
          <w:tcPr>
            <w:tcW w:w="1710" w:type="dxa"/>
            <w:tcBorders>
              <w:top w:val="nil"/>
              <w:bottom w:val="nil"/>
            </w:tcBorders>
            <w:shd w:val="clear" w:color="auto" w:fill="0F243E" w:themeFill="text2" w:themeFillShade="80"/>
          </w:tcPr>
          <w:p w14:paraId="308485FA" w14:textId="77777777" w:rsidR="00A03097" w:rsidRPr="00F515F4" w:rsidRDefault="00A03097"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67149B83" w14:textId="77777777" w:rsidR="00A03097" w:rsidRPr="0003007F" w:rsidRDefault="00A03097"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gramStart"/>
            <w:r>
              <w:rPr>
                <w:rFonts w:ascii="Arial" w:hAnsi="Arial" w:cs="Arial"/>
                <w:color w:val="FFFFFF" w:themeColor="background1"/>
                <w:sz w:val="18"/>
                <w:szCs w:val="18"/>
              </w:rPr>
              <w:t>Latest</w:t>
            </w:r>
            <w:proofErr w:type="gramEnd"/>
            <w:r>
              <w:rPr>
                <w:rFonts w:ascii="Arial" w:hAnsi="Arial" w:cs="Arial"/>
                <w:color w:val="FFFFFF" w:themeColor="background1"/>
                <w:sz w:val="18"/>
                <w:szCs w:val="18"/>
              </w:rPr>
              <w:t xml:space="preserve"> 52 weeks </w:t>
            </w:r>
          </w:p>
        </w:tc>
      </w:tr>
      <w:tr w:rsidR="00A03097" w:rsidRPr="002A3B9B" w14:paraId="767281A5"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17EA5489"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cheese</w:t>
            </w:r>
          </w:p>
        </w:tc>
        <w:tc>
          <w:tcPr>
            <w:tcW w:w="900" w:type="dxa"/>
            <w:tcBorders>
              <w:top w:val="nil"/>
              <w:bottom w:val="nil"/>
            </w:tcBorders>
            <w:shd w:val="clear" w:color="auto" w:fill="0F243E" w:themeFill="text2" w:themeFillShade="80"/>
          </w:tcPr>
          <w:p w14:paraId="13B9BB47"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57524C69"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0B4A4C2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3C579516"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06FF3394"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076A6C4B"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18C91D37"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r>
      <w:tr w:rsidR="00C15B15" w:rsidRPr="00956854" w14:paraId="2D0C9F4B" w14:textId="77777777" w:rsidTr="00F359F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21E49FC3" w14:textId="77777777" w:rsidR="00C15B15" w:rsidRPr="002515C9" w:rsidRDefault="00C15B15" w:rsidP="00C15B15">
            <w:pPr>
              <w:pStyle w:val="NoSpacing"/>
              <w:rPr>
                <w:rFonts w:ascii="Arial" w:hAnsi="Arial" w:cs="Arial"/>
                <w:color w:val="000000" w:themeColor="text1"/>
                <w:sz w:val="18"/>
                <w:szCs w:val="18"/>
              </w:rPr>
            </w:pPr>
            <w:r w:rsidRPr="002515C9">
              <w:rPr>
                <w:rFonts w:ascii="Arial" w:hAnsi="Arial" w:cs="Arial"/>
                <w:color w:val="000000" w:themeColor="text1"/>
                <w:sz w:val="18"/>
                <w:szCs w:val="18"/>
              </w:rPr>
              <w:t>Total deli cheese</w:t>
            </w:r>
          </w:p>
        </w:tc>
        <w:tc>
          <w:tcPr>
            <w:tcW w:w="990" w:type="dxa"/>
            <w:gridSpan w:val="2"/>
            <w:tcBorders>
              <w:top w:val="nil"/>
              <w:bottom w:val="nil"/>
            </w:tcBorders>
          </w:tcPr>
          <w:p w14:paraId="5AD1C964" w14:textId="01CB5AF7"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C15B15">
              <w:rPr>
                <w:rFonts w:ascii="Arial" w:hAnsi="Arial" w:cs="Arial"/>
                <w:b/>
                <w:color w:val="auto"/>
                <w:sz w:val="18"/>
                <w:szCs w:val="18"/>
              </w:rPr>
              <w:t>$</w:t>
            </w:r>
            <w:r w:rsidR="00EB0C71">
              <w:rPr>
                <w:rFonts w:ascii="Arial" w:hAnsi="Arial" w:cs="Arial"/>
                <w:b/>
                <w:color w:val="auto"/>
                <w:sz w:val="18"/>
                <w:szCs w:val="18"/>
              </w:rPr>
              <w:t>749</w:t>
            </w:r>
            <w:r w:rsidRPr="00C15B15">
              <w:rPr>
                <w:rFonts w:ascii="Arial" w:hAnsi="Arial" w:cs="Arial"/>
                <w:b/>
                <w:color w:val="auto"/>
                <w:sz w:val="18"/>
                <w:szCs w:val="18"/>
              </w:rPr>
              <w:t>M</w:t>
            </w:r>
          </w:p>
        </w:tc>
        <w:tc>
          <w:tcPr>
            <w:tcW w:w="1075" w:type="dxa"/>
            <w:tcBorders>
              <w:top w:val="nil"/>
              <w:bottom w:val="nil"/>
            </w:tcBorders>
          </w:tcPr>
          <w:p w14:paraId="3D27DB18" w14:textId="4CA23620"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sz w:val="18"/>
                <w:szCs w:val="18"/>
              </w:rPr>
              <w:t>+</w:t>
            </w:r>
            <w:r w:rsidR="00EB0C71">
              <w:rPr>
                <w:rFonts w:ascii="Arial" w:hAnsi="Arial" w:cs="Arial"/>
                <w:b/>
                <w:color w:val="000000"/>
                <w:sz w:val="18"/>
                <w:szCs w:val="18"/>
              </w:rPr>
              <w:t>5.0</w:t>
            </w:r>
            <w:r w:rsidRPr="00C15B15">
              <w:rPr>
                <w:rFonts w:ascii="Arial" w:hAnsi="Arial" w:cs="Arial"/>
                <w:b/>
                <w:color w:val="000000"/>
                <w:sz w:val="18"/>
                <w:szCs w:val="18"/>
              </w:rPr>
              <w:t>%</w:t>
            </w:r>
          </w:p>
        </w:tc>
        <w:tc>
          <w:tcPr>
            <w:tcW w:w="1333" w:type="dxa"/>
            <w:tcBorders>
              <w:top w:val="nil"/>
              <w:bottom w:val="nil"/>
              <w:right w:val="single" w:sz="4" w:space="0" w:color="auto"/>
            </w:tcBorders>
          </w:tcPr>
          <w:p w14:paraId="3D0CF26C" w14:textId="281464FE"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sz w:val="18"/>
                <w:szCs w:val="18"/>
              </w:rPr>
              <w:t>+</w:t>
            </w:r>
            <w:r w:rsidR="00EB0C71">
              <w:rPr>
                <w:rFonts w:ascii="Arial" w:hAnsi="Arial" w:cs="Arial"/>
                <w:b/>
                <w:color w:val="000000"/>
                <w:sz w:val="18"/>
                <w:szCs w:val="18"/>
              </w:rPr>
              <w:t>4.5</w:t>
            </w:r>
            <w:r w:rsidRPr="00C15B15">
              <w:rPr>
                <w:rFonts w:ascii="Arial" w:hAnsi="Arial" w:cs="Arial"/>
                <w:b/>
                <w:color w:val="000000"/>
                <w:sz w:val="18"/>
                <w:szCs w:val="18"/>
              </w:rPr>
              <w:t>%</w:t>
            </w:r>
          </w:p>
        </w:tc>
        <w:tc>
          <w:tcPr>
            <w:tcW w:w="1732" w:type="dxa"/>
            <w:gridSpan w:val="2"/>
            <w:tcBorders>
              <w:top w:val="nil"/>
              <w:left w:val="single" w:sz="4" w:space="0" w:color="auto"/>
              <w:bottom w:val="nil"/>
            </w:tcBorders>
            <w:vAlign w:val="center"/>
          </w:tcPr>
          <w:p w14:paraId="34BCF6BF" w14:textId="77777777" w:rsidR="00C15B15" w:rsidRPr="002515C9"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15C9">
              <w:rPr>
                <w:rFonts w:ascii="Arial" w:hAnsi="Arial" w:cs="Arial"/>
                <w:b/>
                <w:bCs/>
                <w:color w:val="000000" w:themeColor="text1"/>
                <w:sz w:val="18"/>
                <w:szCs w:val="18"/>
              </w:rPr>
              <w:t>Deli cheese</w:t>
            </w:r>
          </w:p>
        </w:tc>
        <w:tc>
          <w:tcPr>
            <w:tcW w:w="934" w:type="dxa"/>
            <w:tcBorders>
              <w:top w:val="nil"/>
              <w:bottom w:val="nil"/>
            </w:tcBorders>
            <w:vAlign w:val="center"/>
          </w:tcPr>
          <w:p w14:paraId="5052CB3D" w14:textId="4410FD18"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9.9</w:t>
            </w:r>
            <w:r w:rsidRPr="00C15B15">
              <w:rPr>
                <w:rFonts w:ascii="Arial" w:hAnsi="Arial" w:cs="Arial"/>
                <w:b/>
                <w:color w:val="000000" w:themeColor="text1"/>
                <w:sz w:val="18"/>
                <w:szCs w:val="18"/>
              </w:rPr>
              <w:t>B</w:t>
            </w:r>
          </w:p>
        </w:tc>
        <w:tc>
          <w:tcPr>
            <w:tcW w:w="1333" w:type="dxa"/>
            <w:tcBorders>
              <w:top w:val="nil"/>
              <w:bottom w:val="nil"/>
            </w:tcBorders>
            <w:vAlign w:val="center"/>
          </w:tcPr>
          <w:p w14:paraId="134BB270" w14:textId="3215BDAF"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4.3</w:t>
            </w:r>
            <w:r w:rsidRPr="00C15B15">
              <w:rPr>
                <w:rFonts w:ascii="Arial" w:hAnsi="Arial" w:cs="Arial"/>
                <w:b/>
                <w:color w:val="000000" w:themeColor="text1"/>
                <w:sz w:val="18"/>
                <w:szCs w:val="18"/>
              </w:rPr>
              <w:t>%</w:t>
            </w:r>
          </w:p>
        </w:tc>
        <w:tc>
          <w:tcPr>
            <w:tcW w:w="1333" w:type="dxa"/>
            <w:tcBorders>
              <w:top w:val="nil"/>
              <w:bottom w:val="nil"/>
            </w:tcBorders>
            <w:vAlign w:val="center"/>
          </w:tcPr>
          <w:p w14:paraId="5A092CE8" w14:textId="6612931B"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EB0C71">
              <w:rPr>
                <w:rFonts w:ascii="Arial" w:hAnsi="Arial" w:cs="Arial"/>
                <w:b/>
                <w:color w:val="000000" w:themeColor="text1"/>
                <w:sz w:val="18"/>
                <w:szCs w:val="18"/>
              </w:rPr>
              <w:t>4.2</w:t>
            </w:r>
            <w:r w:rsidRPr="00C15B15">
              <w:rPr>
                <w:rFonts w:ascii="Arial" w:hAnsi="Arial" w:cs="Arial"/>
                <w:b/>
                <w:color w:val="000000" w:themeColor="text1"/>
                <w:sz w:val="18"/>
                <w:szCs w:val="18"/>
              </w:rPr>
              <w:t>%</w:t>
            </w:r>
          </w:p>
        </w:tc>
      </w:tr>
      <w:tr w:rsidR="00211CA7" w:rsidRPr="00956854" w14:paraId="622DD4B5"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847C002" w14:textId="77777777" w:rsidR="00211CA7" w:rsidRPr="000372DF" w:rsidRDefault="00211CA7" w:rsidP="00211CA7">
            <w:pPr>
              <w:pStyle w:val="NoSpacing"/>
              <w:rPr>
                <w:rFonts w:ascii="Arial" w:hAnsi="Arial" w:cs="Arial"/>
                <w:b w:val="0"/>
                <w:bCs w:val="0"/>
                <w:color w:val="000000" w:themeColor="text1"/>
                <w:sz w:val="18"/>
                <w:szCs w:val="18"/>
              </w:rPr>
            </w:pPr>
            <w:r w:rsidRPr="000372DF">
              <w:rPr>
                <w:rFonts w:ascii="Arial" w:hAnsi="Arial" w:cs="Arial"/>
                <w:b w:val="0"/>
                <w:bCs w:val="0"/>
                <w:color w:val="000000" w:themeColor="text1"/>
                <w:sz w:val="18"/>
                <w:szCs w:val="18"/>
              </w:rPr>
              <w:t>Grab &amp; go</w:t>
            </w:r>
          </w:p>
        </w:tc>
        <w:tc>
          <w:tcPr>
            <w:tcW w:w="990" w:type="dxa"/>
            <w:gridSpan w:val="2"/>
            <w:tcBorders>
              <w:top w:val="nil"/>
              <w:bottom w:val="nil"/>
            </w:tcBorders>
            <w:shd w:val="clear" w:color="auto" w:fill="D9D9D9" w:themeFill="background1" w:themeFillShade="D9"/>
          </w:tcPr>
          <w:p w14:paraId="539DFCAB" w14:textId="0F8C0F5C"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1777F">
              <w:rPr>
                <w:rFonts w:ascii="Arial" w:hAnsi="Arial" w:cs="Arial"/>
                <w:color w:val="auto"/>
                <w:sz w:val="18"/>
                <w:szCs w:val="18"/>
              </w:rPr>
              <w:t>$</w:t>
            </w:r>
            <w:r w:rsidR="00EB0C71">
              <w:rPr>
                <w:rFonts w:ascii="Arial" w:hAnsi="Arial" w:cs="Arial"/>
                <w:color w:val="auto"/>
                <w:sz w:val="18"/>
                <w:szCs w:val="18"/>
              </w:rPr>
              <w:t>92</w:t>
            </w:r>
            <w:r w:rsidRPr="0051777F">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6EF31432" w14:textId="26161FC0" w:rsidR="00211CA7" w:rsidRPr="003A064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23E4B">
              <w:rPr>
                <w:rFonts w:ascii="Arial" w:hAnsi="Arial" w:cs="Arial"/>
                <w:color w:val="000000" w:themeColor="text1"/>
                <w:sz w:val="18"/>
                <w:szCs w:val="18"/>
              </w:rPr>
              <w:t>+</w:t>
            </w:r>
            <w:r w:rsidR="00EB0C71">
              <w:rPr>
                <w:rFonts w:ascii="Arial" w:hAnsi="Arial" w:cs="Arial"/>
                <w:color w:val="000000" w:themeColor="text1"/>
                <w:sz w:val="18"/>
                <w:szCs w:val="18"/>
              </w:rPr>
              <w:t>3.8</w:t>
            </w:r>
            <w:r w:rsidRPr="00223E4B">
              <w:rPr>
                <w:rFonts w:ascii="Arial" w:hAnsi="Arial" w:cs="Arial"/>
                <w:color w:val="000000" w:themeColor="text1"/>
                <w:sz w:val="18"/>
                <w:szCs w:val="18"/>
              </w:rPr>
              <w:t>%</w:t>
            </w:r>
          </w:p>
        </w:tc>
        <w:tc>
          <w:tcPr>
            <w:tcW w:w="1333" w:type="dxa"/>
            <w:tcBorders>
              <w:top w:val="nil"/>
              <w:bottom w:val="nil"/>
              <w:right w:val="single" w:sz="4" w:space="0" w:color="auto"/>
            </w:tcBorders>
            <w:shd w:val="clear" w:color="auto" w:fill="D9D9D9" w:themeFill="background1" w:themeFillShade="D9"/>
            <w:vAlign w:val="center"/>
          </w:tcPr>
          <w:p w14:paraId="7E5AA777" w14:textId="0D0663EE" w:rsidR="00211CA7" w:rsidRPr="003A064B" w:rsidRDefault="00EB0C71"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r w:rsidR="00211CA7" w:rsidRPr="00ED61BB">
              <w:rPr>
                <w:rFonts w:ascii="Arial" w:hAnsi="Arial" w:cs="Arial"/>
                <w:color w:val="000000" w:themeColor="text1"/>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76D7703F" w14:textId="77777777" w:rsidR="00211CA7" w:rsidRPr="000372DF"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372DF">
              <w:rPr>
                <w:rFonts w:ascii="Arial" w:hAnsi="Arial" w:cs="Arial"/>
                <w:color w:val="000000" w:themeColor="text1"/>
                <w:sz w:val="18"/>
                <w:szCs w:val="18"/>
              </w:rPr>
              <w:t>Grab &amp; go</w:t>
            </w:r>
          </w:p>
        </w:tc>
        <w:tc>
          <w:tcPr>
            <w:tcW w:w="934" w:type="dxa"/>
            <w:tcBorders>
              <w:top w:val="nil"/>
              <w:bottom w:val="nil"/>
            </w:tcBorders>
            <w:shd w:val="clear" w:color="auto" w:fill="D9D9D9" w:themeFill="background1" w:themeFillShade="D9"/>
            <w:vAlign w:val="center"/>
          </w:tcPr>
          <w:p w14:paraId="41FA1001" w14:textId="5020C323" w:rsidR="00211CA7" w:rsidRPr="000372DF"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1.2</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3144DE97" w14:textId="2D0F297C" w:rsidR="00211CA7" w:rsidRPr="000372DF"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0.1</w:t>
            </w:r>
            <w:r>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3A1C13BC" w14:textId="32DBAD3F" w:rsidR="00211CA7" w:rsidRPr="000372DF"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0.8</w:t>
            </w:r>
            <w:r w:rsidRPr="00ED61BB">
              <w:rPr>
                <w:rFonts w:ascii="Arial" w:hAnsi="Arial" w:cs="Arial"/>
                <w:color w:val="000000" w:themeColor="text1"/>
                <w:sz w:val="18"/>
                <w:szCs w:val="18"/>
              </w:rPr>
              <w:t>%</w:t>
            </w:r>
          </w:p>
        </w:tc>
      </w:tr>
      <w:tr w:rsidR="00211CA7" w:rsidRPr="00956854" w14:paraId="3006F0F0" w14:textId="77777777" w:rsidTr="00F359FC">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1346138D" w14:textId="77777777" w:rsidR="00211CA7" w:rsidRPr="000372DF" w:rsidRDefault="00211CA7" w:rsidP="00211CA7">
            <w:pPr>
              <w:pStyle w:val="NoSpacing"/>
              <w:rPr>
                <w:rFonts w:ascii="Arial" w:hAnsi="Arial" w:cs="Arial"/>
                <w:b w:val="0"/>
                <w:bCs w:val="0"/>
                <w:color w:val="000000" w:themeColor="text1"/>
                <w:sz w:val="18"/>
                <w:szCs w:val="18"/>
              </w:rPr>
            </w:pPr>
            <w:r w:rsidRPr="000372DF">
              <w:rPr>
                <w:rFonts w:ascii="Arial" w:hAnsi="Arial" w:cs="Arial"/>
                <w:b w:val="0"/>
                <w:bCs w:val="0"/>
                <w:color w:val="000000" w:themeColor="text1"/>
                <w:sz w:val="18"/>
                <w:szCs w:val="18"/>
              </w:rPr>
              <w:t>Pre-sliced</w:t>
            </w:r>
          </w:p>
        </w:tc>
        <w:tc>
          <w:tcPr>
            <w:tcW w:w="990" w:type="dxa"/>
            <w:gridSpan w:val="2"/>
            <w:tcBorders>
              <w:top w:val="nil"/>
              <w:left w:val="nil"/>
              <w:bottom w:val="nil"/>
              <w:right w:val="nil"/>
            </w:tcBorders>
          </w:tcPr>
          <w:p w14:paraId="0268BC01" w14:textId="30499054"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1777F">
              <w:rPr>
                <w:rFonts w:ascii="Arial" w:hAnsi="Arial" w:cs="Arial"/>
                <w:color w:val="auto"/>
                <w:sz w:val="18"/>
                <w:szCs w:val="18"/>
              </w:rPr>
              <w:t>$</w:t>
            </w:r>
            <w:r w:rsidR="00EB0C71">
              <w:rPr>
                <w:rFonts w:ascii="Arial" w:hAnsi="Arial" w:cs="Arial"/>
                <w:color w:val="auto"/>
                <w:sz w:val="18"/>
                <w:szCs w:val="18"/>
              </w:rPr>
              <w:t>52</w:t>
            </w:r>
            <w:r w:rsidRPr="0051777F">
              <w:rPr>
                <w:rFonts w:ascii="Arial" w:hAnsi="Arial" w:cs="Arial"/>
                <w:color w:val="auto"/>
                <w:sz w:val="18"/>
                <w:szCs w:val="18"/>
              </w:rPr>
              <w:t>M</w:t>
            </w:r>
          </w:p>
        </w:tc>
        <w:tc>
          <w:tcPr>
            <w:tcW w:w="1075" w:type="dxa"/>
            <w:tcBorders>
              <w:top w:val="nil"/>
              <w:left w:val="nil"/>
              <w:bottom w:val="nil"/>
              <w:right w:val="nil"/>
            </w:tcBorders>
          </w:tcPr>
          <w:p w14:paraId="07011330" w14:textId="58058ECA" w:rsidR="00211CA7" w:rsidRPr="003A064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3E4B">
              <w:rPr>
                <w:rFonts w:ascii="Arial" w:hAnsi="Arial" w:cs="Arial"/>
                <w:color w:val="000000" w:themeColor="text1"/>
                <w:sz w:val="18"/>
                <w:szCs w:val="18"/>
              </w:rPr>
              <w:t>+</w:t>
            </w:r>
            <w:r w:rsidR="00EB0C71">
              <w:rPr>
                <w:rFonts w:ascii="Arial" w:hAnsi="Arial" w:cs="Arial"/>
                <w:color w:val="000000" w:themeColor="text1"/>
                <w:sz w:val="18"/>
                <w:szCs w:val="18"/>
              </w:rPr>
              <w:t>4.0</w:t>
            </w:r>
            <w:r w:rsidRPr="00223E4B">
              <w:rPr>
                <w:rFonts w:ascii="Arial" w:hAnsi="Arial" w:cs="Arial"/>
                <w:color w:val="000000" w:themeColor="text1"/>
                <w:sz w:val="18"/>
                <w:szCs w:val="18"/>
              </w:rPr>
              <w:t>%</w:t>
            </w:r>
          </w:p>
        </w:tc>
        <w:tc>
          <w:tcPr>
            <w:tcW w:w="1333" w:type="dxa"/>
            <w:tcBorders>
              <w:top w:val="nil"/>
              <w:left w:val="nil"/>
              <w:bottom w:val="nil"/>
              <w:right w:val="single" w:sz="4" w:space="0" w:color="auto"/>
            </w:tcBorders>
          </w:tcPr>
          <w:p w14:paraId="4F49BAFB" w14:textId="127C4C3F" w:rsidR="00211CA7" w:rsidRPr="003A064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23BB1">
              <w:rPr>
                <w:rFonts w:ascii="Arial" w:hAnsi="Arial" w:cs="Arial"/>
                <w:color w:val="000000" w:themeColor="text1"/>
                <w:sz w:val="18"/>
                <w:szCs w:val="18"/>
              </w:rPr>
              <w:t>+</w:t>
            </w:r>
            <w:r w:rsidR="00EB0C71">
              <w:rPr>
                <w:rFonts w:ascii="Arial" w:hAnsi="Arial" w:cs="Arial"/>
                <w:color w:val="000000" w:themeColor="text1"/>
                <w:sz w:val="18"/>
                <w:szCs w:val="18"/>
              </w:rPr>
              <w:t>7.1</w:t>
            </w:r>
            <w:r w:rsidRPr="00B23BB1">
              <w:rPr>
                <w:rFonts w:ascii="Arial" w:hAnsi="Arial" w:cs="Arial"/>
                <w:color w:val="000000" w:themeColor="text1"/>
                <w:sz w:val="18"/>
                <w:szCs w:val="18"/>
              </w:rPr>
              <w:t>%</w:t>
            </w:r>
          </w:p>
        </w:tc>
        <w:tc>
          <w:tcPr>
            <w:tcW w:w="1732" w:type="dxa"/>
            <w:gridSpan w:val="2"/>
            <w:tcBorders>
              <w:top w:val="nil"/>
              <w:left w:val="single" w:sz="4" w:space="0" w:color="auto"/>
              <w:bottom w:val="nil"/>
              <w:right w:val="nil"/>
            </w:tcBorders>
            <w:vAlign w:val="center"/>
          </w:tcPr>
          <w:p w14:paraId="5A9715E6" w14:textId="77777777" w:rsidR="00211CA7" w:rsidRPr="000372DF"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372DF">
              <w:rPr>
                <w:rFonts w:ascii="Arial" w:hAnsi="Arial" w:cs="Arial"/>
                <w:color w:val="000000" w:themeColor="text1"/>
                <w:sz w:val="18"/>
                <w:szCs w:val="18"/>
              </w:rPr>
              <w:t>Pre-sliced</w:t>
            </w:r>
          </w:p>
        </w:tc>
        <w:tc>
          <w:tcPr>
            <w:tcW w:w="934" w:type="dxa"/>
            <w:tcBorders>
              <w:top w:val="nil"/>
              <w:left w:val="nil"/>
              <w:bottom w:val="nil"/>
              <w:right w:val="nil"/>
            </w:tcBorders>
            <w:vAlign w:val="center"/>
          </w:tcPr>
          <w:p w14:paraId="71300A98" w14:textId="1E1A1C3F"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729</w:t>
            </w:r>
            <w:r w:rsidRPr="000372DF">
              <w:rPr>
                <w:rFonts w:ascii="Arial" w:hAnsi="Arial" w:cs="Arial"/>
                <w:color w:val="000000" w:themeColor="text1"/>
                <w:sz w:val="18"/>
                <w:szCs w:val="18"/>
              </w:rPr>
              <w:t>M</w:t>
            </w:r>
          </w:p>
        </w:tc>
        <w:tc>
          <w:tcPr>
            <w:tcW w:w="1333" w:type="dxa"/>
            <w:tcBorders>
              <w:top w:val="nil"/>
              <w:left w:val="nil"/>
              <w:bottom w:val="nil"/>
              <w:right w:val="nil"/>
            </w:tcBorders>
          </w:tcPr>
          <w:p w14:paraId="5B135497" w14:textId="34B21DF2"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5701A">
              <w:rPr>
                <w:rFonts w:ascii="Arial" w:hAnsi="Arial" w:cs="Arial"/>
                <w:color w:val="000000" w:themeColor="text1"/>
                <w:sz w:val="18"/>
                <w:szCs w:val="18"/>
              </w:rPr>
              <w:t>+</w:t>
            </w:r>
            <w:r w:rsidR="00EB0C71">
              <w:rPr>
                <w:rFonts w:ascii="Arial" w:hAnsi="Arial" w:cs="Arial"/>
                <w:color w:val="000000" w:themeColor="text1"/>
                <w:sz w:val="18"/>
                <w:szCs w:val="18"/>
              </w:rPr>
              <w:t>2.5</w:t>
            </w:r>
            <w:r w:rsidRPr="0065701A">
              <w:rPr>
                <w:rFonts w:ascii="Arial" w:hAnsi="Arial" w:cs="Arial"/>
                <w:color w:val="000000" w:themeColor="text1"/>
                <w:sz w:val="18"/>
                <w:szCs w:val="18"/>
              </w:rPr>
              <w:t>%</w:t>
            </w:r>
          </w:p>
        </w:tc>
        <w:tc>
          <w:tcPr>
            <w:tcW w:w="1333" w:type="dxa"/>
            <w:tcBorders>
              <w:top w:val="nil"/>
              <w:left w:val="nil"/>
              <w:bottom w:val="nil"/>
            </w:tcBorders>
          </w:tcPr>
          <w:p w14:paraId="0FA109F0" w14:textId="1B1B1E8F"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5701A">
              <w:rPr>
                <w:rFonts w:ascii="Arial" w:hAnsi="Arial" w:cs="Arial"/>
                <w:color w:val="000000" w:themeColor="text1"/>
                <w:sz w:val="18"/>
                <w:szCs w:val="18"/>
              </w:rPr>
              <w:t>+</w:t>
            </w:r>
            <w:r w:rsidR="00EB0C71">
              <w:rPr>
                <w:rFonts w:ascii="Arial" w:hAnsi="Arial" w:cs="Arial"/>
                <w:color w:val="000000" w:themeColor="text1"/>
                <w:sz w:val="18"/>
                <w:szCs w:val="18"/>
              </w:rPr>
              <w:t>1.8</w:t>
            </w:r>
            <w:r w:rsidRPr="0065701A">
              <w:rPr>
                <w:rFonts w:ascii="Arial" w:hAnsi="Arial" w:cs="Arial"/>
                <w:color w:val="000000" w:themeColor="text1"/>
                <w:sz w:val="18"/>
                <w:szCs w:val="18"/>
              </w:rPr>
              <w:t>%</w:t>
            </w:r>
          </w:p>
        </w:tc>
      </w:tr>
      <w:tr w:rsidR="00211CA7" w:rsidRPr="00956854" w14:paraId="0734DEC5"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1555FC3C" w14:textId="77777777" w:rsidR="00211CA7" w:rsidRPr="000372DF" w:rsidRDefault="00211CA7" w:rsidP="00211CA7">
            <w:pPr>
              <w:pStyle w:val="NoSpacing"/>
              <w:rPr>
                <w:rFonts w:ascii="Arial" w:hAnsi="Arial" w:cs="Arial"/>
                <w:b w:val="0"/>
                <w:bCs w:val="0"/>
                <w:color w:val="000000" w:themeColor="text1"/>
                <w:sz w:val="18"/>
                <w:szCs w:val="18"/>
              </w:rPr>
            </w:pPr>
            <w:r w:rsidRPr="000372DF">
              <w:rPr>
                <w:rFonts w:ascii="Arial" w:hAnsi="Arial" w:cs="Arial"/>
                <w:b w:val="0"/>
                <w:bCs w:val="0"/>
                <w:color w:val="000000" w:themeColor="text1"/>
                <w:sz w:val="18"/>
                <w:szCs w:val="18"/>
              </w:rPr>
              <w:t>Service</w:t>
            </w:r>
          </w:p>
        </w:tc>
        <w:tc>
          <w:tcPr>
            <w:tcW w:w="990" w:type="dxa"/>
            <w:gridSpan w:val="2"/>
            <w:tcBorders>
              <w:top w:val="nil"/>
              <w:bottom w:val="nil"/>
            </w:tcBorders>
            <w:shd w:val="clear" w:color="auto" w:fill="D9D9D9" w:themeFill="background1" w:themeFillShade="D9"/>
          </w:tcPr>
          <w:p w14:paraId="1EBA437E" w14:textId="63A56DBF" w:rsidR="00211CA7" w:rsidRPr="000D0537"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1777F">
              <w:rPr>
                <w:rFonts w:ascii="Arial" w:hAnsi="Arial" w:cs="Arial"/>
                <w:color w:val="auto"/>
                <w:sz w:val="18"/>
                <w:szCs w:val="18"/>
              </w:rPr>
              <w:t>$</w:t>
            </w:r>
            <w:r w:rsidR="00EB0C71">
              <w:rPr>
                <w:rFonts w:ascii="Arial" w:hAnsi="Arial" w:cs="Arial"/>
                <w:color w:val="auto"/>
                <w:sz w:val="18"/>
                <w:szCs w:val="18"/>
              </w:rPr>
              <w:t>78</w:t>
            </w:r>
            <w:r w:rsidRPr="0051777F">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6ABC0D5D" w14:textId="34FA385C" w:rsidR="00211CA7" w:rsidRPr="003A064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23E4B">
              <w:rPr>
                <w:rFonts w:ascii="Arial" w:hAnsi="Arial" w:cs="Arial"/>
                <w:color w:val="000000" w:themeColor="text1"/>
                <w:sz w:val="18"/>
                <w:szCs w:val="18"/>
              </w:rPr>
              <w:t>+</w:t>
            </w:r>
            <w:r w:rsidR="00EB0C71">
              <w:rPr>
                <w:rFonts w:ascii="Arial" w:hAnsi="Arial" w:cs="Arial"/>
                <w:color w:val="000000" w:themeColor="text1"/>
                <w:sz w:val="18"/>
                <w:szCs w:val="18"/>
              </w:rPr>
              <w:t>4.2</w:t>
            </w:r>
            <w:r w:rsidRPr="00223E4B">
              <w:rPr>
                <w:rFonts w:ascii="Arial" w:hAnsi="Arial" w:cs="Arial"/>
                <w:color w:val="000000" w:themeColor="text1"/>
                <w:sz w:val="18"/>
                <w:szCs w:val="18"/>
              </w:rPr>
              <w:t>%</w:t>
            </w:r>
          </w:p>
        </w:tc>
        <w:tc>
          <w:tcPr>
            <w:tcW w:w="1333" w:type="dxa"/>
            <w:tcBorders>
              <w:top w:val="nil"/>
              <w:bottom w:val="nil"/>
              <w:right w:val="single" w:sz="4" w:space="0" w:color="auto"/>
            </w:tcBorders>
            <w:shd w:val="clear" w:color="auto" w:fill="D9D9D9" w:themeFill="background1" w:themeFillShade="D9"/>
          </w:tcPr>
          <w:p w14:paraId="4B59ABC2" w14:textId="20C685E1" w:rsidR="00211CA7" w:rsidRPr="003A064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23BB1">
              <w:rPr>
                <w:rFonts w:ascii="Arial" w:hAnsi="Arial" w:cs="Arial"/>
                <w:color w:val="000000" w:themeColor="text1"/>
                <w:sz w:val="18"/>
                <w:szCs w:val="18"/>
              </w:rPr>
              <w:t>+</w:t>
            </w:r>
            <w:r w:rsidR="00EB0C71">
              <w:rPr>
                <w:rFonts w:ascii="Arial" w:hAnsi="Arial" w:cs="Arial"/>
                <w:color w:val="000000" w:themeColor="text1"/>
                <w:sz w:val="18"/>
                <w:szCs w:val="18"/>
              </w:rPr>
              <w:t>0.5</w:t>
            </w:r>
            <w:r w:rsidRPr="00B23BB1">
              <w:rPr>
                <w:rFonts w:ascii="Arial" w:hAnsi="Arial" w:cs="Arial"/>
                <w:color w:val="000000" w:themeColor="text1"/>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4A1F1ECC" w14:textId="77777777" w:rsidR="00211CA7" w:rsidRPr="000372DF"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372DF">
              <w:rPr>
                <w:rFonts w:ascii="Arial" w:hAnsi="Arial" w:cs="Arial"/>
                <w:color w:val="000000" w:themeColor="text1"/>
                <w:sz w:val="18"/>
                <w:szCs w:val="18"/>
              </w:rPr>
              <w:t>Service</w:t>
            </w:r>
          </w:p>
        </w:tc>
        <w:tc>
          <w:tcPr>
            <w:tcW w:w="934" w:type="dxa"/>
            <w:tcBorders>
              <w:top w:val="nil"/>
              <w:bottom w:val="nil"/>
            </w:tcBorders>
            <w:shd w:val="clear" w:color="auto" w:fill="D9D9D9" w:themeFill="background1" w:themeFillShade="D9"/>
            <w:vAlign w:val="center"/>
          </w:tcPr>
          <w:p w14:paraId="26ED527A" w14:textId="263B603E" w:rsidR="00211CA7" w:rsidRPr="000372DF"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1.0</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7981C80A" w14:textId="75A26654" w:rsidR="00211CA7" w:rsidRPr="000372DF" w:rsidRDefault="00EB0C71"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-4.2</w:t>
            </w:r>
            <w:r w:rsidR="00211CA7">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02E430E8" w14:textId="385364EB" w:rsidR="00211CA7" w:rsidRPr="000372DF"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4.4</w:t>
            </w:r>
            <w:r w:rsidRPr="00ED61BB">
              <w:rPr>
                <w:rFonts w:ascii="Arial" w:hAnsi="Arial" w:cs="Arial"/>
                <w:color w:val="000000" w:themeColor="text1"/>
                <w:sz w:val="18"/>
                <w:szCs w:val="18"/>
              </w:rPr>
              <w:t>%</w:t>
            </w:r>
          </w:p>
        </w:tc>
      </w:tr>
      <w:tr w:rsidR="00211CA7" w:rsidRPr="00956854" w14:paraId="11C0ACBA"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1252DEAC" w14:textId="77777777" w:rsidR="00211CA7" w:rsidRPr="000372DF" w:rsidRDefault="00211CA7" w:rsidP="00211CA7">
            <w:pPr>
              <w:pStyle w:val="NoSpacing"/>
              <w:rPr>
                <w:rFonts w:ascii="Arial" w:hAnsi="Arial" w:cs="Arial"/>
                <w:b w:val="0"/>
                <w:bCs w:val="0"/>
                <w:color w:val="000000" w:themeColor="text1"/>
                <w:sz w:val="18"/>
                <w:szCs w:val="18"/>
              </w:rPr>
            </w:pPr>
            <w:r w:rsidRPr="000372DF">
              <w:rPr>
                <w:rFonts w:ascii="Arial" w:hAnsi="Arial" w:cs="Arial"/>
                <w:b w:val="0"/>
                <w:bCs w:val="0"/>
                <w:color w:val="000000" w:themeColor="text1"/>
                <w:sz w:val="18"/>
                <w:szCs w:val="18"/>
              </w:rPr>
              <w:t>Specialty</w:t>
            </w:r>
          </w:p>
        </w:tc>
        <w:tc>
          <w:tcPr>
            <w:tcW w:w="990" w:type="dxa"/>
            <w:gridSpan w:val="2"/>
            <w:tcBorders>
              <w:top w:val="nil"/>
              <w:bottom w:val="nil"/>
            </w:tcBorders>
          </w:tcPr>
          <w:p w14:paraId="10353250" w14:textId="024483B9" w:rsidR="00211CA7" w:rsidRPr="000D0537"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1777F">
              <w:rPr>
                <w:rFonts w:ascii="Arial" w:hAnsi="Arial" w:cs="Arial"/>
                <w:color w:val="auto"/>
                <w:sz w:val="18"/>
                <w:szCs w:val="18"/>
              </w:rPr>
              <w:t>$</w:t>
            </w:r>
            <w:r w:rsidR="00EB0C71">
              <w:rPr>
                <w:rFonts w:ascii="Arial" w:hAnsi="Arial" w:cs="Arial"/>
                <w:color w:val="auto"/>
                <w:sz w:val="18"/>
                <w:szCs w:val="18"/>
              </w:rPr>
              <w:t>521</w:t>
            </w:r>
            <w:r w:rsidRPr="0051777F">
              <w:rPr>
                <w:rFonts w:ascii="Arial" w:hAnsi="Arial" w:cs="Arial"/>
                <w:color w:val="auto"/>
                <w:sz w:val="18"/>
                <w:szCs w:val="18"/>
              </w:rPr>
              <w:t>M</w:t>
            </w:r>
          </w:p>
        </w:tc>
        <w:tc>
          <w:tcPr>
            <w:tcW w:w="1075" w:type="dxa"/>
            <w:tcBorders>
              <w:top w:val="nil"/>
              <w:bottom w:val="nil"/>
            </w:tcBorders>
          </w:tcPr>
          <w:p w14:paraId="63D7D661" w14:textId="7B744246" w:rsidR="00211CA7" w:rsidRPr="003A064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3E4B">
              <w:rPr>
                <w:rFonts w:ascii="Arial" w:hAnsi="Arial" w:cs="Arial"/>
                <w:color w:val="000000" w:themeColor="text1"/>
                <w:sz w:val="18"/>
                <w:szCs w:val="18"/>
              </w:rPr>
              <w:t>+</w:t>
            </w:r>
            <w:r w:rsidR="00EB0C71">
              <w:rPr>
                <w:rFonts w:ascii="Arial" w:hAnsi="Arial" w:cs="Arial"/>
                <w:color w:val="000000" w:themeColor="text1"/>
                <w:sz w:val="18"/>
                <w:szCs w:val="18"/>
              </w:rPr>
              <w:t>5.6</w:t>
            </w:r>
            <w:r w:rsidRPr="00223E4B">
              <w:rPr>
                <w:rFonts w:ascii="Arial" w:hAnsi="Arial" w:cs="Arial"/>
                <w:color w:val="000000" w:themeColor="text1"/>
                <w:sz w:val="18"/>
                <w:szCs w:val="18"/>
              </w:rPr>
              <w:t>%</w:t>
            </w:r>
          </w:p>
        </w:tc>
        <w:tc>
          <w:tcPr>
            <w:tcW w:w="1333" w:type="dxa"/>
            <w:tcBorders>
              <w:top w:val="nil"/>
              <w:bottom w:val="nil"/>
              <w:right w:val="single" w:sz="4" w:space="0" w:color="auto"/>
            </w:tcBorders>
          </w:tcPr>
          <w:p w14:paraId="6A4828FB" w14:textId="4A4B79B7" w:rsidR="00211CA7" w:rsidRPr="003A064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23BB1">
              <w:rPr>
                <w:rFonts w:ascii="Arial" w:hAnsi="Arial" w:cs="Arial"/>
                <w:color w:val="000000" w:themeColor="text1"/>
                <w:sz w:val="18"/>
                <w:szCs w:val="18"/>
              </w:rPr>
              <w:t>+</w:t>
            </w:r>
            <w:r w:rsidR="00EB0C71">
              <w:rPr>
                <w:rFonts w:ascii="Arial" w:hAnsi="Arial" w:cs="Arial"/>
                <w:color w:val="000000" w:themeColor="text1"/>
                <w:sz w:val="18"/>
                <w:szCs w:val="18"/>
              </w:rPr>
              <w:t>5.5</w:t>
            </w:r>
            <w:r w:rsidRPr="00B23BB1">
              <w:rPr>
                <w:rFonts w:ascii="Arial" w:hAnsi="Arial" w:cs="Arial"/>
                <w:color w:val="000000" w:themeColor="text1"/>
                <w:sz w:val="18"/>
                <w:szCs w:val="18"/>
              </w:rPr>
              <w:t>%</w:t>
            </w:r>
          </w:p>
        </w:tc>
        <w:tc>
          <w:tcPr>
            <w:tcW w:w="1732" w:type="dxa"/>
            <w:gridSpan w:val="2"/>
            <w:tcBorders>
              <w:top w:val="nil"/>
              <w:left w:val="single" w:sz="4" w:space="0" w:color="auto"/>
              <w:bottom w:val="nil"/>
            </w:tcBorders>
            <w:vAlign w:val="center"/>
          </w:tcPr>
          <w:p w14:paraId="6D591054" w14:textId="77777777" w:rsidR="00211CA7" w:rsidRPr="000372DF"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372DF">
              <w:rPr>
                <w:rFonts w:ascii="Arial" w:hAnsi="Arial" w:cs="Arial"/>
                <w:color w:val="000000" w:themeColor="text1"/>
                <w:sz w:val="18"/>
                <w:szCs w:val="18"/>
              </w:rPr>
              <w:t>Specialty</w:t>
            </w:r>
          </w:p>
        </w:tc>
        <w:tc>
          <w:tcPr>
            <w:tcW w:w="934" w:type="dxa"/>
            <w:tcBorders>
              <w:top w:val="nil"/>
              <w:bottom w:val="nil"/>
            </w:tcBorders>
            <w:vAlign w:val="center"/>
          </w:tcPr>
          <w:p w14:paraId="0CD45CFB" w14:textId="14D4F479"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B0C71">
              <w:rPr>
                <w:rFonts w:ascii="Arial" w:hAnsi="Arial" w:cs="Arial"/>
                <w:color w:val="000000" w:themeColor="text1"/>
                <w:sz w:val="18"/>
                <w:szCs w:val="18"/>
              </w:rPr>
              <w:t>6.9</w:t>
            </w:r>
            <w:r>
              <w:rPr>
                <w:rFonts w:ascii="Arial" w:hAnsi="Arial" w:cs="Arial"/>
                <w:color w:val="000000" w:themeColor="text1"/>
                <w:sz w:val="18"/>
                <w:szCs w:val="18"/>
              </w:rPr>
              <w:t>B</w:t>
            </w:r>
          </w:p>
        </w:tc>
        <w:tc>
          <w:tcPr>
            <w:tcW w:w="1333" w:type="dxa"/>
            <w:tcBorders>
              <w:top w:val="nil"/>
              <w:bottom w:val="nil"/>
            </w:tcBorders>
          </w:tcPr>
          <w:p w14:paraId="49FFC367" w14:textId="4DD63AF2"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66330">
              <w:rPr>
                <w:rFonts w:ascii="Arial" w:hAnsi="Arial" w:cs="Arial"/>
                <w:color w:val="000000" w:themeColor="text1"/>
                <w:sz w:val="18"/>
                <w:szCs w:val="18"/>
              </w:rPr>
              <w:t>+</w:t>
            </w:r>
            <w:r w:rsidR="00EB0C71">
              <w:rPr>
                <w:rFonts w:ascii="Arial" w:hAnsi="Arial" w:cs="Arial"/>
                <w:color w:val="000000" w:themeColor="text1"/>
                <w:sz w:val="18"/>
                <w:szCs w:val="18"/>
              </w:rPr>
              <w:t>7.0</w:t>
            </w:r>
            <w:r w:rsidRPr="00366330">
              <w:rPr>
                <w:rFonts w:ascii="Arial" w:hAnsi="Arial" w:cs="Arial"/>
                <w:color w:val="000000" w:themeColor="text1"/>
                <w:sz w:val="18"/>
                <w:szCs w:val="18"/>
              </w:rPr>
              <w:t>%</w:t>
            </w:r>
          </w:p>
        </w:tc>
        <w:tc>
          <w:tcPr>
            <w:tcW w:w="1333" w:type="dxa"/>
            <w:tcBorders>
              <w:top w:val="nil"/>
              <w:bottom w:val="nil"/>
            </w:tcBorders>
          </w:tcPr>
          <w:p w14:paraId="73F8256D" w14:textId="3126C41B" w:rsidR="00211CA7" w:rsidRPr="000372DF"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366330">
              <w:rPr>
                <w:rFonts w:ascii="Arial" w:hAnsi="Arial" w:cs="Arial"/>
                <w:color w:val="000000" w:themeColor="text1"/>
                <w:sz w:val="18"/>
                <w:szCs w:val="18"/>
              </w:rPr>
              <w:t>+</w:t>
            </w:r>
            <w:r w:rsidR="00EB0C71">
              <w:rPr>
                <w:rFonts w:ascii="Arial" w:hAnsi="Arial" w:cs="Arial"/>
                <w:color w:val="000000" w:themeColor="text1"/>
                <w:sz w:val="18"/>
                <w:szCs w:val="18"/>
              </w:rPr>
              <w:t>7.0</w:t>
            </w:r>
            <w:r w:rsidRPr="00366330">
              <w:rPr>
                <w:rFonts w:ascii="Arial" w:hAnsi="Arial" w:cs="Arial"/>
                <w:color w:val="000000" w:themeColor="text1"/>
                <w:sz w:val="18"/>
                <w:szCs w:val="18"/>
              </w:rPr>
              <w:t>%</w:t>
            </w:r>
          </w:p>
        </w:tc>
      </w:tr>
    </w:tbl>
    <w:p w14:paraId="0E302463" w14:textId="77777777" w:rsidR="00435FCB" w:rsidRDefault="00435FCB" w:rsidP="00A03097">
      <w:pPr>
        <w:pStyle w:val="NoSpacing"/>
        <w:rPr>
          <w:rFonts w:ascii="Arial" w:hAnsi="Arial" w:cs="Arial"/>
          <w:color w:val="7F7F7F" w:themeColor="text1" w:themeTint="80"/>
          <w:sz w:val="16"/>
          <w:szCs w:val="16"/>
        </w:rPr>
      </w:pPr>
    </w:p>
    <w:p w14:paraId="27AF253A" w14:textId="3E60447C" w:rsidR="00A03097" w:rsidRPr="00AA0E2A" w:rsidRDefault="00A03097" w:rsidP="00A03097">
      <w:pPr>
        <w:pStyle w:val="NoSpacing"/>
        <w:rPr>
          <w:rFonts w:ascii="Arial" w:hAnsi="Arial" w:cs="Arial"/>
          <w:color w:val="7F7F7F" w:themeColor="text1" w:themeTint="80"/>
          <w:sz w:val="16"/>
          <w:szCs w:val="16"/>
        </w:rPr>
      </w:pPr>
      <w:r w:rsidRPr="00AA0E2A">
        <w:rPr>
          <w:rFonts w:ascii="Arial" w:hAnsi="Arial" w:cs="Arial"/>
          <w:color w:val="7F7F7F" w:themeColor="text1" w:themeTint="80"/>
          <w:sz w:val="16"/>
          <w:szCs w:val="16"/>
        </w:rPr>
        <w:t xml:space="preserve">Source: </w:t>
      </w:r>
      <w:proofErr w:type="spellStart"/>
      <w:r w:rsidRPr="00AA0E2A">
        <w:rPr>
          <w:rFonts w:ascii="Arial" w:hAnsi="Arial" w:cs="Arial"/>
          <w:color w:val="7F7F7F" w:themeColor="text1" w:themeTint="80"/>
          <w:sz w:val="16"/>
          <w:szCs w:val="16"/>
        </w:rPr>
        <w:t>Circana</w:t>
      </w:r>
      <w:proofErr w:type="spellEnd"/>
      <w:r w:rsidRPr="00AA0E2A">
        <w:rPr>
          <w:rFonts w:ascii="Arial" w:hAnsi="Arial" w:cs="Arial"/>
          <w:color w:val="7F7F7F" w:themeColor="text1" w:themeTint="80"/>
          <w:sz w:val="16"/>
          <w:szCs w:val="16"/>
        </w:rPr>
        <w:t xml:space="preserve">, Total US, </w:t>
      </w:r>
      <w:r>
        <w:rPr>
          <w:rFonts w:ascii="Arial" w:hAnsi="Arial" w:cs="Arial"/>
          <w:color w:val="7F7F7F" w:themeColor="text1" w:themeTint="80"/>
          <w:sz w:val="16"/>
          <w:szCs w:val="16"/>
        </w:rPr>
        <w:t>MULO+</w:t>
      </w:r>
      <w:r w:rsidRPr="00AA0E2A">
        <w:rPr>
          <w:rFonts w:ascii="Arial" w:hAnsi="Arial" w:cs="Arial"/>
          <w:color w:val="7F7F7F" w:themeColor="text1" w:themeTint="80"/>
          <w:sz w:val="16"/>
          <w:szCs w:val="16"/>
        </w:rPr>
        <w:t xml:space="preserve">, Integrated Fresh </w:t>
      </w:r>
    </w:p>
    <w:p w14:paraId="0533EAC1" w14:textId="77777777" w:rsidR="00A03097" w:rsidRDefault="00A03097" w:rsidP="00A03097">
      <w:pPr>
        <w:rPr>
          <w:rFonts w:ascii="Arial" w:hAnsi="Arial" w:cs="Arial"/>
          <w:b/>
          <w:color w:val="595959" w:themeColor="text1" w:themeTint="A6"/>
          <w:sz w:val="20"/>
          <w:szCs w:val="24"/>
        </w:rPr>
      </w:pPr>
    </w:p>
    <w:p w14:paraId="6356B7D0" w14:textId="77777777" w:rsidR="000F0648" w:rsidRDefault="000F0648">
      <w:pPr>
        <w:rPr>
          <w:rFonts w:ascii="Arial" w:hAnsi="Arial" w:cs="Arial"/>
          <w:b/>
          <w:color w:val="595959" w:themeColor="text1" w:themeTint="A6"/>
          <w:szCs w:val="28"/>
        </w:rPr>
      </w:pPr>
      <w:r>
        <w:rPr>
          <w:rFonts w:ascii="Arial" w:hAnsi="Arial" w:cs="Arial"/>
          <w:b/>
          <w:color w:val="595959" w:themeColor="text1" w:themeTint="A6"/>
          <w:szCs w:val="28"/>
        </w:rPr>
        <w:br w:type="page"/>
      </w:r>
    </w:p>
    <w:p w14:paraId="33C1A8EF" w14:textId="524605BB" w:rsidR="00A03097" w:rsidRPr="00AE4240" w:rsidRDefault="00A03097" w:rsidP="00A03097">
      <w:pPr>
        <w:spacing w:after="0"/>
        <w:rPr>
          <w:rFonts w:ascii="Arial" w:hAnsi="Arial" w:cs="Arial"/>
          <w:b/>
          <w:color w:val="595959" w:themeColor="text1" w:themeTint="A6"/>
          <w:szCs w:val="28"/>
        </w:rPr>
      </w:pPr>
      <w:r w:rsidRPr="00AE4240">
        <w:rPr>
          <w:rFonts w:ascii="Arial" w:hAnsi="Arial" w:cs="Arial"/>
          <w:b/>
          <w:color w:val="595959" w:themeColor="text1" w:themeTint="A6"/>
          <w:szCs w:val="28"/>
        </w:rPr>
        <w:lastRenderedPageBreak/>
        <w:t>Deli Entertaining</w:t>
      </w:r>
    </w:p>
    <w:p w14:paraId="277AA2DB" w14:textId="6AA0EB64" w:rsidR="00A03097" w:rsidRDefault="00AD64C5" w:rsidP="00A03097">
      <w:pPr>
        <w:pStyle w:val="NoSpacing"/>
        <w:rPr>
          <w:rFonts w:ascii="Arial" w:hAnsi="Arial" w:cs="Arial"/>
          <w:sz w:val="20"/>
          <w:szCs w:val="20"/>
        </w:rPr>
      </w:pPr>
      <w:r>
        <w:rPr>
          <w:rFonts w:ascii="Arial" w:hAnsi="Arial" w:cs="Arial"/>
          <w:sz w:val="20"/>
          <w:szCs w:val="20"/>
        </w:rPr>
        <w:t xml:space="preserve">In deli entertaining, only trays continued to grow in dollars and pounds. Dips and sauces managed a small increase in dollar sales, but this was </w:t>
      </w:r>
      <w:proofErr w:type="gramStart"/>
      <w:r>
        <w:rPr>
          <w:rFonts w:ascii="Arial" w:hAnsi="Arial" w:cs="Arial"/>
          <w:sz w:val="20"/>
          <w:szCs w:val="20"/>
        </w:rPr>
        <w:t>price-driven</w:t>
      </w:r>
      <w:proofErr w:type="gramEnd"/>
      <w:r>
        <w:rPr>
          <w:rFonts w:ascii="Arial" w:hAnsi="Arial" w:cs="Arial"/>
          <w:sz w:val="20"/>
          <w:szCs w:val="20"/>
        </w:rPr>
        <w:t xml:space="preserve">. </w:t>
      </w:r>
    </w:p>
    <w:p w14:paraId="26C670B8" w14:textId="77777777" w:rsidR="00A03097" w:rsidRDefault="00A03097" w:rsidP="00A03097">
      <w:pPr>
        <w:pStyle w:val="NoSpacing"/>
        <w:rPr>
          <w:rFonts w:ascii="Arial" w:hAnsi="Arial" w:cs="Arial"/>
          <w:sz w:val="20"/>
          <w:szCs w:val="20"/>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10303A43"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25DF0F6C"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795F6E22" w14:textId="71E22549" w:rsidR="00A03097" w:rsidRPr="00AB1306" w:rsidRDefault="00A814FF"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2025</w:t>
            </w:r>
          </w:p>
        </w:tc>
        <w:tc>
          <w:tcPr>
            <w:tcW w:w="1710" w:type="dxa"/>
            <w:tcBorders>
              <w:top w:val="nil"/>
              <w:bottom w:val="nil"/>
            </w:tcBorders>
            <w:shd w:val="clear" w:color="auto" w:fill="0F243E" w:themeFill="text2" w:themeFillShade="80"/>
          </w:tcPr>
          <w:p w14:paraId="5D110EA1"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726B0F20" w14:textId="77777777" w:rsidR="00A03097" w:rsidRPr="0003007F" w:rsidRDefault="00A03097"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6670F4CA"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2537C4BA"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entertaining</w:t>
            </w:r>
          </w:p>
        </w:tc>
        <w:tc>
          <w:tcPr>
            <w:tcW w:w="900" w:type="dxa"/>
            <w:tcBorders>
              <w:top w:val="nil"/>
              <w:bottom w:val="nil"/>
            </w:tcBorders>
            <w:shd w:val="clear" w:color="auto" w:fill="0F243E" w:themeFill="text2" w:themeFillShade="80"/>
          </w:tcPr>
          <w:p w14:paraId="6782E9BC"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44DCD28"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57C434AC"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1D258CB8"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44942757"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02B60CCD"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1D15BFEF"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Pr>
                <w:rFonts w:ascii="Arial" w:hAnsi="Arial" w:cs="Arial"/>
                <w:b/>
                <w:bCs/>
                <w:color w:val="FFFFFF" w:themeColor="background1"/>
                <w:sz w:val="18"/>
                <w:szCs w:val="18"/>
              </w:rPr>
              <w:t>Lbs</w:t>
            </w:r>
            <w:proofErr w:type="spellEnd"/>
            <w:r>
              <w:rPr>
                <w:rFonts w:ascii="Arial" w:hAnsi="Arial" w:cs="Arial"/>
                <w:b/>
                <w:bCs/>
                <w:color w:val="FFFFFF" w:themeColor="background1"/>
                <w:sz w:val="18"/>
                <w:szCs w:val="18"/>
              </w:rPr>
              <w:t xml:space="preserve"> </w:t>
            </w:r>
            <w:r w:rsidRPr="002A3B9B">
              <w:rPr>
                <w:rFonts w:ascii="Arial" w:hAnsi="Arial" w:cs="Arial"/>
                <w:b/>
                <w:bCs/>
                <w:color w:val="FFFFFF" w:themeColor="background1"/>
                <w:sz w:val="18"/>
                <w:szCs w:val="18"/>
              </w:rPr>
              <w:t>vs. YA</w:t>
            </w:r>
          </w:p>
        </w:tc>
      </w:tr>
      <w:tr w:rsidR="00C15B15" w:rsidRPr="00956854" w14:paraId="399756EE" w14:textId="77777777" w:rsidTr="00AD64C5">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166BC65F" w14:textId="77777777" w:rsidR="00C15B15" w:rsidRPr="00956854" w:rsidRDefault="00C15B15" w:rsidP="00C15B15">
            <w:pPr>
              <w:pStyle w:val="NoSpacing"/>
              <w:rPr>
                <w:rFonts w:ascii="Arial" w:hAnsi="Arial" w:cs="Arial"/>
                <w:color w:val="000000" w:themeColor="text1"/>
                <w:sz w:val="18"/>
                <w:szCs w:val="18"/>
              </w:rPr>
            </w:pPr>
            <w:r w:rsidRPr="00956854">
              <w:rPr>
                <w:rFonts w:ascii="Arial" w:hAnsi="Arial" w:cs="Arial"/>
                <w:color w:val="000000" w:themeColor="text1"/>
                <w:sz w:val="18"/>
                <w:szCs w:val="18"/>
              </w:rPr>
              <w:t>Deli entertaining</w:t>
            </w:r>
          </w:p>
        </w:tc>
        <w:tc>
          <w:tcPr>
            <w:tcW w:w="990" w:type="dxa"/>
            <w:gridSpan w:val="2"/>
            <w:tcBorders>
              <w:top w:val="nil"/>
              <w:left w:val="nil"/>
              <w:bottom w:val="nil"/>
              <w:right w:val="nil"/>
            </w:tcBorders>
            <w:vAlign w:val="center"/>
          </w:tcPr>
          <w:p w14:paraId="3FA5EDF3" w14:textId="175373EE" w:rsidR="00C15B15" w:rsidRPr="00C15B15"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auto"/>
                <w:sz w:val="18"/>
                <w:szCs w:val="18"/>
              </w:rPr>
              <w:t>$</w:t>
            </w:r>
            <w:r w:rsidR="00670A05">
              <w:rPr>
                <w:rFonts w:ascii="Arial" w:hAnsi="Arial" w:cs="Arial"/>
                <w:b/>
                <w:color w:val="auto"/>
                <w:sz w:val="18"/>
                <w:szCs w:val="18"/>
              </w:rPr>
              <w:t>478</w:t>
            </w:r>
            <w:r w:rsidRPr="00C15B15">
              <w:rPr>
                <w:rFonts w:ascii="Arial" w:hAnsi="Arial" w:cs="Arial"/>
                <w:b/>
                <w:color w:val="auto"/>
                <w:sz w:val="18"/>
                <w:szCs w:val="18"/>
              </w:rPr>
              <w:t>M</w:t>
            </w:r>
          </w:p>
        </w:tc>
        <w:tc>
          <w:tcPr>
            <w:tcW w:w="1075" w:type="dxa"/>
            <w:tcBorders>
              <w:top w:val="nil"/>
              <w:left w:val="nil"/>
              <w:bottom w:val="nil"/>
              <w:right w:val="nil"/>
            </w:tcBorders>
            <w:vAlign w:val="center"/>
          </w:tcPr>
          <w:p w14:paraId="5BA64909" w14:textId="098BA7DF" w:rsidR="00C15B15" w:rsidRPr="00C15B15"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sz w:val="18"/>
                <w:szCs w:val="18"/>
              </w:rPr>
              <w:t>+</w:t>
            </w:r>
            <w:r w:rsidR="00670A05">
              <w:rPr>
                <w:rFonts w:ascii="Arial" w:hAnsi="Arial" w:cs="Arial"/>
                <w:b/>
                <w:color w:val="000000"/>
                <w:sz w:val="18"/>
                <w:szCs w:val="18"/>
              </w:rPr>
              <w:t>1.4</w:t>
            </w:r>
            <w:r w:rsidRPr="00C15B15">
              <w:rPr>
                <w:rFonts w:ascii="Arial" w:hAnsi="Arial" w:cs="Arial"/>
                <w:b/>
                <w:color w:val="000000"/>
                <w:sz w:val="18"/>
                <w:szCs w:val="18"/>
              </w:rPr>
              <w:t>%</w:t>
            </w:r>
          </w:p>
        </w:tc>
        <w:tc>
          <w:tcPr>
            <w:tcW w:w="1333" w:type="dxa"/>
            <w:tcBorders>
              <w:top w:val="nil"/>
              <w:left w:val="nil"/>
              <w:bottom w:val="nil"/>
              <w:right w:val="single" w:sz="4" w:space="0" w:color="auto"/>
            </w:tcBorders>
            <w:vAlign w:val="center"/>
          </w:tcPr>
          <w:p w14:paraId="154CBC3C" w14:textId="5AE8ED15" w:rsidR="00C15B15" w:rsidRPr="00C15B15" w:rsidRDefault="00FF255C"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670A05">
              <w:rPr>
                <w:rFonts w:ascii="Arial" w:hAnsi="Arial" w:cs="Arial"/>
                <w:b/>
                <w:color w:val="000000"/>
                <w:sz w:val="18"/>
                <w:szCs w:val="18"/>
              </w:rPr>
              <w:t>1.4</w:t>
            </w:r>
            <w:r w:rsidR="00C15B15" w:rsidRPr="00C15B15">
              <w:rPr>
                <w:rFonts w:ascii="Arial" w:hAnsi="Arial" w:cs="Arial"/>
                <w:b/>
                <w:color w:val="000000"/>
                <w:sz w:val="18"/>
                <w:szCs w:val="18"/>
              </w:rPr>
              <w:t>%</w:t>
            </w:r>
          </w:p>
        </w:tc>
        <w:tc>
          <w:tcPr>
            <w:tcW w:w="1732" w:type="dxa"/>
            <w:gridSpan w:val="2"/>
            <w:tcBorders>
              <w:top w:val="nil"/>
              <w:left w:val="single" w:sz="4" w:space="0" w:color="auto"/>
              <w:bottom w:val="nil"/>
              <w:right w:val="nil"/>
            </w:tcBorders>
            <w:vAlign w:val="center"/>
          </w:tcPr>
          <w:p w14:paraId="3BDDF4BB" w14:textId="77777777" w:rsidR="00C15B15" w:rsidRPr="00B72AC8"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B72AC8">
              <w:rPr>
                <w:rFonts w:ascii="Arial" w:hAnsi="Arial" w:cs="Arial"/>
                <w:b/>
                <w:bCs/>
                <w:color w:val="000000" w:themeColor="text1"/>
                <w:sz w:val="18"/>
                <w:szCs w:val="18"/>
              </w:rPr>
              <w:t>Deli entertaining</w:t>
            </w:r>
          </w:p>
        </w:tc>
        <w:tc>
          <w:tcPr>
            <w:tcW w:w="934" w:type="dxa"/>
            <w:tcBorders>
              <w:top w:val="nil"/>
              <w:left w:val="nil"/>
              <w:bottom w:val="nil"/>
              <w:right w:val="nil"/>
            </w:tcBorders>
            <w:vAlign w:val="center"/>
          </w:tcPr>
          <w:p w14:paraId="4D0286D8" w14:textId="02BDD4F4" w:rsidR="00C15B15" w:rsidRPr="00C15B15"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670A05">
              <w:rPr>
                <w:rFonts w:ascii="Arial" w:hAnsi="Arial" w:cs="Arial"/>
                <w:b/>
                <w:color w:val="000000" w:themeColor="text1"/>
                <w:sz w:val="18"/>
                <w:szCs w:val="18"/>
              </w:rPr>
              <w:t>6.5</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74FBEF4C" w14:textId="61EA8D62" w:rsidR="00C15B15" w:rsidRPr="00C15B15"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670A05">
              <w:rPr>
                <w:rFonts w:ascii="Arial" w:hAnsi="Arial" w:cs="Arial"/>
                <w:b/>
                <w:color w:val="000000" w:themeColor="text1"/>
                <w:sz w:val="18"/>
                <w:szCs w:val="18"/>
              </w:rPr>
              <w:t>3.8</w:t>
            </w:r>
            <w:r w:rsidRPr="00C15B15">
              <w:rPr>
                <w:rFonts w:ascii="Arial" w:hAnsi="Arial" w:cs="Arial"/>
                <w:b/>
                <w:color w:val="000000" w:themeColor="text1"/>
                <w:sz w:val="18"/>
                <w:szCs w:val="18"/>
              </w:rPr>
              <w:t>%</w:t>
            </w:r>
          </w:p>
        </w:tc>
        <w:tc>
          <w:tcPr>
            <w:tcW w:w="1333" w:type="dxa"/>
            <w:tcBorders>
              <w:top w:val="nil"/>
              <w:left w:val="nil"/>
              <w:bottom w:val="nil"/>
            </w:tcBorders>
            <w:vAlign w:val="center"/>
          </w:tcPr>
          <w:p w14:paraId="001826DB" w14:textId="13A04E73" w:rsidR="00C15B15" w:rsidRPr="00C15B15"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670A05">
              <w:rPr>
                <w:rFonts w:ascii="Arial" w:hAnsi="Arial" w:cs="Arial"/>
                <w:b/>
                <w:color w:val="000000" w:themeColor="text1"/>
                <w:sz w:val="18"/>
                <w:szCs w:val="18"/>
              </w:rPr>
              <w:t>1.4</w:t>
            </w:r>
            <w:r w:rsidRPr="00C15B15">
              <w:rPr>
                <w:rFonts w:ascii="Arial" w:hAnsi="Arial" w:cs="Arial"/>
                <w:b/>
                <w:color w:val="000000" w:themeColor="text1"/>
                <w:sz w:val="18"/>
                <w:szCs w:val="18"/>
              </w:rPr>
              <w:t>%</w:t>
            </w:r>
          </w:p>
        </w:tc>
      </w:tr>
      <w:tr w:rsidR="00C15B15" w:rsidRPr="00956854" w14:paraId="2051711A" w14:textId="77777777" w:rsidTr="00AD64C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7DEECB37" w14:textId="77777777" w:rsidR="00C15B15" w:rsidRPr="000961A2" w:rsidRDefault="00C15B15" w:rsidP="00C15B15">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Dips and sauces</w:t>
            </w:r>
          </w:p>
        </w:tc>
        <w:tc>
          <w:tcPr>
            <w:tcW w:w="990" w:type="dxa"/>
            <w:gridSpan w:val="2"/>
            <w:tcBorders>
              <w:top w:val="nil"/>
              <w:bottom w:val="nil"/>
            </w:tcBorders>
            <w:shd w:val="clear" w:color="auto" w:fill="D9D9D9" w:themeFill="background1" w:themeFillShade="D9"/>
            <w:vAlign w:val="center"/>
          </w:tcPr>
          <w:p w14:paraId="4CF6F3E4" w14:textId="03CD07E8" w:rsidR="00C15B15" w:rsidRPr="000D0537"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C0065">
              <w:rPr>
                <w:rFonts w:ascii="Arial" w:hAnsi="Arial" w:cs="Arial"/>
                <w:color w:val="auto"/>
                <w:sz w:val="18"/>
                <w:szCs w:val="18"/>
              </w:rPr>
              <w:t>$</w:t>
            </w:r>
            <w:r w:rsidR="00670A05">
              <w:rPr>
                <w:rFonts w:ascii="Arial" w:hAnsi="Arial" w:cs="Arial"/>
                <w:color w:val="auto"/>
                <w:sz w:val="18"/>
                <w:szCs w:val="18"/>
              </w:rPr>
              <w:t>249</w:t>
            </w:r>
            <w:r w:rsidRPr="007C0065">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38F755DC" w14:textId="0B21888E" w:rsidR="00C15B15" w:rsidRPr="000961A2"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F0B26">
              <w:rPr>
                <w:rFonts w:ascii="Arial" w:hAnsi="Arial" w:cs="Arial"/>
                <w:color w:val="000000"/>
                <w:sz w:val="18"/>
                <w:szCs w:val="18"/>
              </w:rPr>
              <w:t>+</w:t>
            </w:r>
            <w:r w:rsidR="00670A05">
              <w:rPr>
                <w:rFonts w:ascii="Arial" w:hAnsi="Arial" w:cs="Arial"/>
                <w:color w:val="000000"/>
                <w:sz w:val="18"/>
                <w:szCs w:val="18"/>
              </w:rPr>
              <w:t>1.1</w:t>
            </w:r>
            <w:r w:rsidRPr="00FF0B26">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vAlign w:val="center"/>
          </w:tcPr>
          <w:p w14:paraId="03A59F35" w14:textId="331CB25C" w:rsidR="00C15B15" w:rsidRPr="000961A2" w:rsidRDefault="00FF255C"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670A05">
              <w:rPr>
                <w:rFonts w:ascii="Arial" w:hAnsi="Arial" w:cs="Arial"/>
                <w:color w:val="000000"/>
                <w:sz w:val="18"/>
                <w:szCs w:val="18"/>
              </w:rPr>
              <w:t>1.1</w:t>
            </w:r>
            <w:r w:rsidR="00C15B15" w:rsidRPr="00FF0B26">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03D97645" w14:textId="77777777" w:rsidR="00C15B15" w:rsidRPr="000961A2" w:rsidRDefault="00C15B15" w:rsidP="00C15B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Dips and sauces</w:t>
            </w:r>
          </w:p>
        </w:tc>
        <w:tc>
          <w:tcPr>
            <w:tcW w:w="934" w:type="dxa"/>
            <w:tcBorders>
              <w:top w:val="nil"/>
              <w:bottom w:val="nil"/>
            </w:tcBorders>
            <w:shd w:val="clear" w:color="auto" w:fill="D9D9D9" w:themeFill="background1" w:themeFillShade="D9"/>
            <w:vAlign w:val="center"/>
          </w:tcPr>
          <w:p w14:paraId="489AE984" w14:textId="12CEA5FD" w:rsidR="00C15B15" w:rsidRPr="000961A2"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3.4</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79FD4C7C" w14:textId="2049163A" w:rsidR="00C15B15" w:rsidRPr="000961A2"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3.2</w:t>
            </w:r>
            <w:r>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056C2198" w14:textId="205E5617" w:rsidR="00C15B15" w:rsidRPr="000961A2"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ED61BB">
              <w:rPr>
                <w:rFonts w:ascii="Arial" w:hAnsi="Arial" w:cs="Arial"/>
                <w:color w:val="000000" w:themeColor="text1"/>
                <w:sz w:val="18"/>
                <w:szCs w:val="18"/>
              </w:rPr>
              <w:t>+</w:t>
            </w:r>
            <w:r w:rsidR="00670A05">
              <w:rPr>
                <w:rFonts w:ascii="Arial" w:hAnsi="Arial" w:cs="Arial"/>
                <w:color w:val="000000" w:themeColor="text1"/>
                <w:sz w:val="18"/>
                <w:szCs w:val="18"/>
              </w:rPr>
              <w:t>0.1</w:t>
            </w:r>
            <w:r w:rsidRPr="00ED61BB">
              <w:rPr>
                <w:rFonts w:ascii="Arial" w:hAnsi="Arial" w:cs="Arial"/>
                <w:color w:val="000000" w:themeColor="text1"/>
                <w:sz w:val="18"/>
                <w:szCs w:val="18"/>
              </w:rPr>
              <w:t>%</w:t>
            </w:r>
          </w:p>
        </w:tc>
      </w:tr>
      <w:tr w:rsidR="00C15B15" w:rsidRPr="00956854" w14:paraId="4714E957" w14:textId="77777777" w:rsidTr="00AD64C5">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F6CC4B7" w14:textId="77777777" w:rsidR="00C15B15" w:rsidRPr="000961A2" w:rsidRDefault="00C15B15" w:rsidP="00C15B15">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 xml:space="preserve">Trays </w:t>
            </w:r>
          </w:p>
        </w:tc>
        <w:tc>
          <w:tcPr>
            <w:tcW w:w="990" w:type="dxa"/>
            <w:gridSpan w:val="2"/>
            <w:tcBorders>
              <w:top w:val="nil"/>
              <w:left w:val="nil"/>
              <w:bottom w:val="nil"/>
              <w:right w:val="nil"/>
            </w:tcBorders>
            <w:vAlign w:val="center"/>
          </w:tcPr>
          <w:p w14:paraId="3AC38B41" w14:textId="1BC72C2D" w:rsidR="00C15B15" w:rsidRPr="000D0537"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C0065">
              <w:rPr>
                <w:rFonts w:ascii="Arial" w:hAnsi="Arial" w:cs="Arial"/>
                <w:color w:val="auto"/>
                <w:sz w:val="18"/>
                <w:szCs w:val="18"/>
              </w:rPr>
              <w:t>$</w:t>
            </w:r>
            <w:r w:rsidR="00670A05">
              <w:rPr>
                <w:rFonts w:ascii="Arial" w:hAnsi="Arial" w:cs="Arial"/>
                <w:color w:val="auto"/>
                <w:sz w:val="18"/>
                <w:szCs w:val="18"/>
              </w:rPr>
              <w:t>89</w:t>
            </w:r>
            <w:r w:rsidRPr="007C0065">
              <w:rPr>
                <w:rFonts w:ascii="Arial" w:hAnsi="Arial" w:cs="Arial"/>
                <w:color w:val="auto"/>
                <w:sz w:val="18"/>
                <w:szCs w:val="18"/>
              </w:rPr>
              <w:t>M</w:t>
            </w:r>
          </w:p>
        </w:tc>
        <w:tc>
          <w:tcPr>
            <w:tcW w:w="1075" w:type="dxa"/>
            <w:tcBorders>
              <w:top w:val="nil"/>
              <w:left w:val="nil"/>
              <w:bottom w:val="nil"/>
              <w:right w:val="nil"/>
            </w:tcBorders>
            <w:vAlign w:val="center"/>
          </w:tcPr>
          <w:p w14:paraId="7AC2104E" w14:textId="3BC47A4B"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F0B26">
              <w:rPr>
                <w:rFonts w:ascii="Arial" w:hAnsi="Arial" w:cs="Arial"/>
                <w:color w:val="000000"/>
                <w:sz w:val="18"/>
                <w:szCs w:val="18"/>
              </w:rPr>
              <w:t>+</w:t>
            </w:r>
            <w:r w:rsidR="00670A05">
              <w:rPr>
                <w:rFonts w:ascii="Arial" w:hAnsi="Arial" w:cs="Arial"/>
                <w:color w:val="000000"/>
                <w:sz w:val="18"/>
                <w:szCs w:val="18"/>
              </w:rPr>
              <w:t>6.0</w:t>
            </w:r>
            <w:r w:rsidRPr="00FF0B26">
              <w:rPr>
                <w:rFonts w:ascii="Arial" w:hAnsi="Arial" w:cs="Arial"/>
                <w:color w:val="000000"/>
                <w:sz w:val="18"/>
                <w:szCs w:val="18"/>
              </w:rPr>
              <w:t>%</w:t>
            </w:r>
          </w:p>
        </w:tc>
        <w:tc>
          <w:tcPr>
            <w:tcW w:w="1333" w:type="dxa"/>
            <w:tcBorders>
              <w:top w:val="nil"/>
              <w:left w:val="nil"/>
              <w:bottom w:val="nil"/>
              <w:right w:val="single" w:sz="4" w:space="0" w:color="auto"/>
            </w:tcBorders>
            <w:vAlign w:val="center"/>
          </w:tcPr>
          <w:p w14:paraId="01F87C6C" w14:textId="773018B0"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F0B26">
              <w:rPr>
                <w:rFonts w:ascii="Arial" w:hAnsi="Arial" w:cs="Arial"/>
                <w:color w:val="000000"/>
                <w:sz w:val="18"/>
                <w:szCs w:val="18"/>
              </w:rPr>
              <w:t>+</w:t>
            </w:r>
            <w:r w:rsidR="00670A05">
              <w:rPr>
                <w:rFonts w:ascii="Arial" w:hAnsi="Arial" w:cs="Arial"/>
                <w:color w:val="000000"/>
                <w:sz w:val="18"/>
                <w:szCs w:val="18"/>
              </w:rPr>
              <w:t>5.5</w:t>
            </w:r>
            <w:r w:rsidRPr="00FF0B26">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34C9E6EB" w14:textId="77777777" w:rsidR="00C15B15" w:rsidRPr="000961A2"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Trays</w:t>
            </w:r>
          </w:p>
        </w:tc>
        <w:tc>
          <w:tcPr>
            <w:tcW w:w="934" w:type="dxa"/>
            <w:tcBorders>
              <w:top w:val="nil"/>
              <w:left w:val="nil"/>
              <w:bottom w:val="nil"/>
              <w:right w:val="nil"/>
            </w:tcBorders>
            <w:vAlign w:val="center"/>
          </w:tcPr>
          <w:p w14:paraId="40AC9B3E" w14:textId="1096CC9F"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1.2</w:t>
            </w:r>
            <w:r>
              <w:rPr>
                <w:rFonts w:ascii="Arial" w:hAnsi="Arial" w:cs="Arial"/>
                <w:color w:val="000000" w:themeColor="text1"/>
                <w:sz w:val="18"/>
                <w:szCs w:val="18"/>
              </w:rPr>
              <w:t>B</w:t>
            </w:r>
          </w:p>
        </w:tc>
        <w:tc>
          <w:tcPr>
            <w:tcW w:w="1333" w:type="dxa"/>
            <w:tcBorders>
              <w:top w:val="nil"/>
              <w:left w:val="nil"/>
              <w:bottom w:val="nil"/>
              <w:right w:val="nil"/>
            </w:tcBorders>
            <w:vAlign w:val="center"/>
          </w:tcPr>
          <w:p w14:paraId="38CC6A26" w14:textId="2027817C"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6.9</w:t>
            </w:r>
            <w:r>
              <w:rPr>
                <w:rFonts w:ascii="Arial" w:hAnsi="Arial" w:cs="Arial"/>
                <w:color w:val="000000" w:themeColor="text1"/>
                <w:sz w:val="18"/>
                <w:szCs w:val="18"/>
              </w:rPr>
              <w:t>%</w:t>
            </w:r>
          </w:p>
        </w:tc>
        <w:tc>
          <w:tcPr>
            <w:tcW w:w="1333" w:type="dxa"/>
            <w:tcBorders>
              <w:top w:val="nil"/>
              <w:left w:val="nil"/>
              <w:bottom w:val="nil"/>
            </w:tcBorders>
            <w:vAlign w:val="center"/>
          </w:tcPr>
          <w:p w14:paraId="1510F85E" w14:textId="1E02FF55"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ED61BB">
              <w:rPr>
                <w:rFonts w:ascii="Arial" w:hAnsi="Arial" w:cs="Arial"/>
                <w:color w:val="000000" w:themeColor="text1"/>
                <w:sz w:val="18"/>
                <w:szCs w:val="18"/>
              </w:rPr>
              <w:t>+</w:t>
            </w:r>
            <w:r w:rsidR="00670A05">
              <w:rPr>
                <w:rFonts w:ascii="Arial" w:hAnsi="Arial" w:cs="Arial"/>
                <w:color w:val="000000" w:themeColor="text1"/>
                <w:sz w:val="18"/>
                <w:szCs w:val="18"/>
              </w:rPr>
              <w:t>7.1</w:t>
            </w:r>
            <w:r w:rsidRPr="00ED61BB">
              <w:rPr>
                <w:rFonts w:ascii="Arial" w:hAnsi="Arial" w:cs="Arial"/>
                <w:color w:val="000000" w:themeColor="text1"/>
                <w:sz w:val="18"/>
                <w:szCs w:val="18"/>
              </w:rPr>
              <w:t>%</w:t>
            </w:r>
          </w:p>
        </w:tc>
      </w:tr>
      <w:tr w:rsidR="00C15B15" w:rsidRPr="00956854" w14:paraId="4096C4C5" w14:textId="77777777" w:rsidTr="00AD64C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08489B7B" w14:textId="77777777" w:rsidR="00C15B15" w:rsidRPr="000961A2" w:rsidRDefault="00C15B15" w:rsidP="00C15B15">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Spreads</w:t>
            </w:r>
          </w:p>
        </w:tc>
        <w:tc>
          <w:tcPr>
            <w:tcW w:w="990" w:type="dxa"/>
            <w:gridSpan w:val="2"/>
            <w:tcBorders>
              <w:top w:val="nil"/>
              <w:bottom w:val="nil"/>
            </w:tcBorders>
            <w:shd w:val="clear" w:color="auto" w:fill="D9D9D9" w:themeFill="background1" w:themeFillShade="D9"/>
            <w:vAlign w:val="center"/>
          </w:tcPr>
          <w:p w14:paraId="64816E3C" w14:textId="03364573" w:rsidR="00C15B15" w:rsidRPr="000D0537"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C0065">
              <w:rPr>
                <w:rFonts w:ascii="Arial" w:hAnsi="Arial" w:cs="Arial"/>
                <w:color w:val="auto"/>
                <w:sz w:val="18"/>
                <w:szCs w:val="18"/>
              </w:rPr>
              <w:t>$</w:t>
            </w:r>
            <w:r w:rsidR="00670A05">
              <w:rPr>
                <w:rFonts w:ascii="Arial" w:hAnsi="Arial" w:cs="Arial"/>
                <w:color w:val="auto"/>
                <w:sz w:val="18"/>
                <w:szCs w:val="18"/>
              </w:rPr>
              <w:t>81</w:t>
            </w:r>
            <w:r w:rsidRPr="007C0065">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546EE89C" w14:textId="29ABB3F3" w:rsidR="00C15B15" w:rsidRPr="000961A2" w:rsidRDefault="00FF255C"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670A05">
              <w:rPr>
                <w:rFonts w:ascii="Arial" w:hAnsi="Arial" w:cs="Arial"/>
                <w:color w:val="000000"/>
                <w:sz w:val="18"/>
                <w:szCs w:val="18"/>
              </w:rPr>
              <w:t>1.1</w:t>
            </w:r>
            <w:r w:rsidR="00C15B15" w:rsidRPr="00FF0B26">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vAlign w:val="center"/>
          </w:tcPr>
          <w:p w14:paraId="3DDE8954" w14:textId="6350BECC" w:rsidR="00C15B15" w:rsidRPr="000961A2" w:rsidRDefault="00FF255C"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670A05">
              <w:rPr>
                <w:rFonts w:ascii="Arial" w:hAnsi="Arial" w:cs="Arial"/>
                <w:color w:val="000000"/>
                <w:sz w:val="18"/>
                <w:szCs w:val="18"/>
              </w:rPr>
              <w:t>1.5</w:t>
            </w:r>
            <w:r w:rsidR="00C15B15" w:rsidRPr="00FF0B26">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1D47417F" w14:textId="77777777" w:rsidR="00C15B15" w:rsidRPr="000961A2" w:rsidRDefault="00C15B15" w:rsidP="00C15B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Spreads</w:t>
            </w:r>
          </w:p>
        </w:tc>
        <w:tc>
          <w:tcPr>
            <w:tcW w:w="934" w:type="dxa"/>
            <w:tcBorders>
              <w:top w:val="nil"/>
              <w:bottom w:val="nil"/>
            </w:tcBorders>
            <w:shd w:val="clear" w:color="auto" w:fill="D9D9D9" w:themeFill="background1" w:themeFillShade="D9"/>
            <w:vAlign w:val="center"/>
          </w:tcPr>
          <w:p w14:paraId="51A860C7" w14:textId="366E869C" w:rsidR="00C15B15" w:rsidRPr="000961A2" w:rsidRDefault="00C15B15"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1.1</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4395A29C" w14:textId="63C7A75A" w:rsidR="00C15B15" w:rsidRPr="000961A2" w:rsidRDefault="00FF255C"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1.7</w:t>
            </w:r>
            <w:r w:rsidR="00C15B1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5E8C1F39" w14:textId="6B127B59" w:rsidR="00C15B15" w:rsidRPr="000961A2" w:rsidRDefault="00FF255C" w:rsidP="00AD6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70A05">
              <w:rPr>
                <w:rFonts w:ascii="Arial" w:hAnsi="Arial" w:cs="Arial"/>
                <w:color w:val="000000" w:themeColor="text1"/>
                <w:sz w:val="18"/>
                <w:szCs w:val="18"/>
              </w:rPr>
              <w:t>3.1</w:t>
            </w:r>
            <w:r w:rsidR="00C15B15" w:rsidRPr="00ED61BB">
              <w:rPr>
                <w:rFonts w:ascii="Arial" w:hAnsi="Arial" w:cs="Arial"/>
                <w:color w:val="000000" w:themeColor="text1"/>
                <w:sz w:val="18"/>
                <w:szCs w:val="18"/>
              </w:rPr>
              <w:t>%</w:t>
            </w:r>
          </w:p>
        </w:tc>
      </w:tr>
      <w:tr w:rsidR="00C15B15" w:rsidRPr="00956854" w14:paraId="489EA340" w14:textId="77777777" w:rsidTr="00AD64C5">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73078517" w14:textId="77777777" w:rsidR="00C15B15" w:rsidRPr="000961A2" w:rsidRDefault="00C15B15" w:rsidP="00C15B15">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Pickles/relish</w:t>
            </w:r>
          </w:p>
        </w:tc>
        <w:tc>
          <w:tcPr>
            <w:tcW w:w="990" w:type="dxa"/>
            <w:gridSpan w:val="2"/>
            <w:tcBorders>
              <w:top w:val="nil"/>
              <w:bottom w:val="nil"/>
            </w:tcBorders>
            <w:vAlign w:val="center"/>
          </w:tcPr>
          <w:p w14:paraId="0289C729" w14:textId="76A49ECE" w:rsidR="00C15B15" w:rsidRPr="000D0537"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C0065">
              <w:rPr>
                <w:rFonts w:ascii="Arial" w:hAnsi="Arial" w:cs="Arial"/>
                <w:color w:val="auto"/>
                <w:sz w:val="18"/>
                <w:szCs w:val="18"/>
              </w:rPr>
              <w:t>$</w:t>
            </w:r>
            <w:r w:rsidR="00670A05">
              <w:rPr>
                <w:rFonts w:ascii="Arial" w:hAnsi="Arial" w:cs="Arial"/>
                <w:color w:val="auto"/>
                <w:sz w:val="18"/>
                <w:szCs w:val="18"/>
              </w:rPr>
              <w:t>59</w:t>
            </w:r>
            <w:r w:rsidRPr="007C0065">
              <w:rPr>
                <w:rFonts w:ascii="Arial" w:hAnsi="Arial" w:cs="Arial"/>
                <w:color w:val="auto"/>
                <w:sz w:val="18"/>
                <w:szCs w:val="18"/>
              </w:rPr>
              <w:t>M</w:t>
            </w:r>
          </w:p>
        </w:tc>
        <w:tc>
          <w:tcPr>
            <w:tcW w:w="1075" w:type="dxa"/>
            <w:tcBorders>
              <w:top w:val="nil"/>
              <w:bottom w:val="nil"/>
            </w:tcBorders>
            <w:vAlign w:val="center"/>
          </w:tcPr>
          <w:p w14:paraId="7AAA107C" w14:textId="495C6F3E" w:rsidR="00C15B15" w:rsidRPr="000961A2" w:rsidRDefault="00670A0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-0.2</w:t>
            </w:r>
            <w:r w:rsidR="00C15B15" w:rsidRPr="00FF0B26">
              <w:rPr>
                <w:rFonts w:ascii="Arial" w:hAnsi="Arial" w:cs="Arial"/>
                <w:color w:val="000000"/>
                <w:sz w:val="18"/>
                <w:szCs w:val="18"/>
              </w:rPr>
              <w:t>%</w:t>
            </w:r>
          </w:p>
        </w:tc>
        <w:tc>
          <w:tcPr>
            <w:tcW w:w="1333" w:type="dxa"/>
            <w:tcBorders>
              <w:top w:val="nil"/>
              <w:bottom w:val="nil"/>
              <w:right w:val="single" w:sz="4" w:space="0" w:color="auto"/>
            </w:tcBorders>
            <w:vAlign w:val="center"/>
          </w:tcPr>
          <w:p w14:paraId="694765C6" w14:textId="50CBF045" w:rsidR="00C15B15" w:rsidRPr="000961A2" w:rsidRDefault="00670A0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-4.6</w:t>
            </w:r>
            <w:r w:rsidR="00C15B15" w:rsidRPr="00FF0B26">
              <w:rPr>
                <w:rFonts w:ascii="Arial" w:hAnsi="Arial" w:cs="Arial"/>
                <w:color w:val="000000"/>
                <w:sz w:val="18"/>
                <w:szCs w:val="18"/>
              </w:rPr>
              <w:t>%</w:t>
            </w:r>
          </w:p>
        </w:tc>
        <w:tc>
          <w:tcPr>
            <w:tcW w:w="1732" w:type="dxa"/>
            <w:gridSpan w:val="2"/>
            <w:tcBorders>
              <w:top w:val="nil"/>
              <w:left w:val="single" w:sz="4" w:space="0" w:color="auto"/>
              <w:bottom w:val="nil"/>
            </w:tcBorders>
            <w:vAlign w:val="center"/>
          </w:tcPr>
          <w:p w14:paraId="73185017" w14:textId="77777777" w:rsidR="00C15B15" w:rsidRPr="000961A2"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Pickles/relish</w:t>
            </w:r>
          </w:p>
        </w:tc>
        <w:tc>
          <w:tcPr>
            <w:tcW w:w="934" w:type="dxa"/>
            <w:tcBorders>
              <w:top w:val="nil"/>
              <w:bottom w:val="nil"/>
            </w:tcBorders>
            <w:vAlign w:val="center"/>
          </w:tcPr>
          <w:p w14:paraId="06C58988" w14:textId="54C0C4CA"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961A2">
              <w:rPr>
                <w:rFonts w:ascii="Arial" w:hAnsi="Arial" w:cs="Arial"/>
                <w:color w:val="000000" w:themeColor="text1"/>
                <w:sz w:val="18"/>
                <w:szCs w:val="18"/>
              </w:rPr>
              <w:t>$</w:t>
            </w:r>
            <w:r w:rsidR="00670A05">
              <w:rPr>
                <w:rFonts w:ascii="Arial" w:hAnsi="Arial" w:cs="Arial"/>
                <w:color w:val="000000" w:themeColor="text1"/>
                <w:sz w:val="18"/>
                <w:szCs w:val="18"/>
              </w:rPr>
              <w:t>822</w:t>
            </w:r>
            <w:r w:rsidRPr="000961A2">
              <w:rPr>
                <w:rFonts w:ascii="Arial" w:hAnsi="Arial" w:cs="Arial"/>
                <w:color w:val="000000" w:themeColor="text1"/>
                <w:sz w:val="18"/>
                <w:szCs w:val="18"/>
              </w:rPr>
              <w:t>M</w:t>
            </w:r>
          </w:p>
        </w:tc>
        <w:tc>
          <w:tcPr>
            <w:tcW w:w="1333" w:type="dxa"/>
            <w:tcBorders>
              <w:top w:val="nil"/>
              <w:bottom w:val="nil"/>
            </w:tcBorders>
            <w:vAlign w:val="center"/>
          </w:tcPr>
          <w:p w14:paraId="6339CD98" w14:textId="62EC35E8"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0169">
              <w:rPr>
                <w:rFonts w:ascii="Arial" w:hAnsi="Arial" w:cs="Arial"/>
                <w:color w:val="000000"/>
                <w:sz w:val="18"/>
                <w:szCs w:val="18"/>
              </w:rPr>
              <w:t>+</w:t>
            </w:r>
            <w:r w:rsidR="00670A05">
              <w:rPr>
                <w:rFonts w:ascii="Arial" w:hAnsi="Arial" w:cs="Arial"/>
                <w:color w:val="000000"/>
                <w:sz w:val="18"/>
                <w:szCs w:val="18"/>
              </w:rPr>
              <w:t>10.0</w:t>
            </w:r>
            <w:r w:rsidRPr="00C10169">
              <w:rPr>
                <w:rFonts w:ascii="Arial" w:hAnsi="Arial" w:cs="Arial"/>
                <w:color w:val="000000"/>
                <w:sz w:val="18"/>
                <w:szCs w:val="18"/>
              </w:rPr>
              <w:t>%</w:t>
            </w:r>
          </w:p>
        </w:tc>
        <w:tc>
          <w:tcPr>
            <w:tcW w:w="1333" w:type="dxa"/>
            <w:tcBorders>
              <w:top w:val="nil"/>
              <w:bottom w:val="nil"/>
            </w:tcBorders>
            <w:vAlign w:val="center"/>
          </w:tcPr>
          <w:p w14:paraId="3B9119FC" w14:textId="5C1867EE" w:rsidR="00C15B15" w:rsidRPr="000961A2" w:rsidRDefault="00C15B15" w:rsidP="00AD6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0169">
              <w:rPr>
                <w:rFonts w:ascii="Arial" w:hAnsi="Arial" w:cs="Arial"/>
                <w:color w:val="000000"/>
                <w:sz w:val="18"/>
                <w:szCs w:val="18"/>
              </w:rPr>
              <w:t>+</w:t>
            </w:r>
            <w:r w:rsidR="00670A05">
              <w:rPr>
                <w:rFonts w:ascii="Arial" w:hAnsi="Arial" w:cs="Arial"/>
                <w:color w:val="000000"/>
                <w:sz w:val="18"/>
                <w:szCs w:val="18"/>
              </w:rPr>
              <w:t>7.7</w:t>
            </w:r>
            <w:r w:rsidRPr="00C10169">
              <w:rPr>
                <w:rFonts w:ascii="Arial" w:hAnsi="Arial" w:cs="Arial"/>
                <w:color w:val="000000"/>
                <w:sz w:val="18"/>
                <w:szCs w:val="18"/>
              </w:rPr>
              <w:t>%</w:t>
            </w:r>
          </w:p>
        </w:tc>
      </w:tr>
    </w:tbl>
    <w:p w14:paraId="08E9ABC4" w14:textId="77777777" w:rsidR="00A03097" w:rsidRPr="00216643" w:rsidRDefault="00A03097" w:rsidP="00A03097">
      <w:pPr>
        <w:pStyle w:val="NoSpacing"/>
        <w:rPr>
          <w:rFonts w:ascii="Arial" w:hAnsi="Arial" w:cs="Arial"/>
          <w:sz w:val="10"/>
          <w:szCs w:val="10"/>
        </w:rPr>
      </w:pPr>
    </w:p>
    <w:p w14:paraId="076F25B2" w14:textId="77777777" w:rsidR="00A03097"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w:t>
      </w:r>
      <w:proofErr w:type="spellStart"/>
      <w:r w:rsidRPr="00EC07EE">
        <w:rPr>
          <w:rFonts w:ascii="Arial" w:hAnsi="Arial" w:cs="Arial"/>
          <w:color w:val="7F7F7F" w:themeColor="text1" w:themeTint="80"/>
          <w:sz w:val="16"/>
          <w:szCs w:val="16"/>
        </w:rPr>
        <w:t>Circana</w:t>
      </w:r>
      <w:proofErr w:type="spellEnd"/>
      <w:r w:rsidRPr="00EC07EE">
        <w:rPr>
          <w:rFonts w:ascii="Arial" w:hAnsi="Arial" w:cs="Arial"/>
          <w:color w:val="7F7F7F" w:themeColor="text1" w:themeTint="80"/>
          <w:sz w:val="16"/>
          <w:szCs w:val="16"/>
        </w:rPr>
        <w:t xml:space="preserve">,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increase versus same period year ago, deli prepared foods including both fixed and random weight, includes known deli products</w:t>
      </w:r>
    </w:p>
    <w:p w14:paraId="4E05C693" w14:textId="77777777" w:rsidR="00A03097" w:rsidRPr="00EC07EE" w:rsidRDefault="00A03097" w:rsidP="00A03097">
      <w:pPr>
        <w:pStyle w:val="NoSpacing"/>
        <w:rPr>
          <w:rFonts w:ascii="Arial" w:hAnsi="Arial" w:cs="Arial"/>
          <w:color w:val="7F7F7F" w:themeColor="text1" w:themeTint="80"/>
          <w:sz w:val="16"/>
          <w:szCs w:val="16"/>
        </w:rPr>
      </w:pPr>
    </w:p>
    <w:p w14:paraId="4E9FD5FC" w14:textId="77777777" w:rsidR="00A03097" w:rsidRDefault="00A03097" w:rsidP="00A03097">
      <w:pPr>
        <w:pStyle w:val="NoSpacing"/>
        <w:rPr>
          <w:rFonts w:ascii="Arial" w:hAnsi="Arial" w:cs="Arial"/>
          <w:sz w:val="16"/>
          <w:szCs w:val="16"/>
        </w:rPr>
      </w:pPr>
    </w:p>
    <w:p w14:paraId="64E1038E" w14:textId="77777777" w:rsidR="00A03097" w:rsidRPr="003E0342" w:rsidRDefault="00A03097" w:rsidP="00A03097">
      <w:pPr>
        <w:spacing w:after="0" w:line="240" w:lineRule="auto"/>
        <w:rPr>
          <w:rFonts w:ascii="Arial" w:hAnsi="Arial" w:cs="Arial"/>
          <w:b/>
          <w:color w:val="595959" w:themeColor="text1" w:themeTint="A6"/>
          <w:szCs w:val="28"/>
        </w:rPr>
      </w:pPr>
      <w:r w:rsidRPr="003E0342">
        <w:rPr>
          <w:rFonts w:ascii="Arial" w:hAnsi="Arial" w:cs="Arial"/>
          <w:b/>
          <w:color w:val="595959" w:themeColor="text1" w:themeTint="A6"/>
          <w:szCs w:val="28"/>
        </w:rPr>
        <w:t>Deli Prepared</w:t>
      </w:r>
    </w:p>
    <w:p w14:paraId="275244B7" w14:textId="1939BCE3" w:rsidR="00A03097" w:rsidRDefault="00AD64C5" w:rsidP="00A03097">
      <w:pPr>
        <w:spacing w:after="0" w:line="240" w:lineRule="auto"/>
        <w:rPr>
          <w:rFonts w:ascii="Arial" w:hAnsi="Arial" w:cs="Arial"/>
          <w:sz w:val="20"/>
          <w:szCs w:val="20"/>
        </w:rPr>
      </w:pPr>
      <w:r>
        <w:rPr>
          <w:rFonts w:ascii="Arial" w:hAnsi="Arial" w:cs="Arial"/>
          <w:sz w:val="20"/>
          <w:szCs w:val="20"/>
        </w:rPr>
        <w:t xml:space="preserve">Deli-prepared food sales enjoyed demand growth as consumers continued to shift dollars and trips from restaurants to retail. Virtually all categories showed growth, led by soups and chili, though that is a smaller category. Entrees, led by sushi, </w:t>
      </w:r>
      <w:proofErr w:type="gramStart"/>
      <w:r>
        <w:rPr>
          <w:rFonts w:ascii="Arial" w:hAnsi="Arial" w:cs="Arial"/>
          <w:sz w:val="20"/>
          <w:szCs w:val="20"/>
        </w:rPr>
        <w:t>were</w:t>
      </w:r>
      <w:proofErr w:type="gramEnd"/>
      <w:r>
        <w:rPr>
          <w:rFonts w:ascii="Arial" w:hAnsi="Arial" w:cs="Arial"/>
          <w:sz w:val="20"/>
          <w:szCs w:val="20"/>
        </w:rPr>
        <w:t xml:space="preserve"> the top category, closing in on $700 million in monthly sales. Prepared meat growth is slowing but remained in the plus, while salad sales continued to heat up. This is contrary to packaged salad and lettuce sales in the produce department. </w:t>
      </w:r>
    </w:p>
    <w:p w14:paraId="1A22EA10" w14:textId="77777777" w:rsidR="00A03097" w:rsidRDefault="00A03097" w:rsidP="00A03097">
      <w:pPr>
        <w:spacing w:after="0" w:line="240" w:lineRule="auto"/>
        <w:rPr>
          <w:rFonts w:ascii="Arial" w:hAnsi="Arial" w:cs="Arial"/>
          <w:sz w:val="20"/>
          <w:szCs w:val="20"/>
        </w:rPr>
      </w:pPr>
    </w:p>
    <w:tbl>
      <w:tblPr>
        <w:tblStyle w:val="ListTable6Colorful"/>
        <w:tblW w:w="10440" w:type="dxa"/>
        <w:tblLayout w:type="fixed"/>
        <w:tblLook w:val="04A0" w:firstRow="1" w:lastRow="0" w:firstColumn="1" w:lastColumn="0" w:noHBand="0" w:noVBand="1"/>
      </w:tblPr>
      <w:tblGrid>
        <w:gridCol w:w="1707"/>
        <w:gridCol w:w="900"/>
        <w:gridCol w:w="90"/>
        <w:gridCol w:w="1075"/>
        <w:gridCol w:w="1332"/>
        <w:gridCol w:w="1733"/>
        <w:gridCol w:w="934"/>
        <w:gridCol w:w="1332"/>
        <w:gridCol w:w="1337"/>
      </w:tblGrid>
      <w:tr w:rsidR="00A03097" w:rsidRPr="0003007F" w14:paraId="569F3438" w14:textId="77777777" w:rsidTr="00E85BE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shd w:val="clear" w:color="auto" w:fill="0F243E" w:themeFill="text2" w:themeFillShade="80"/>
          </w:tcPr>
          <w:p w14:paraId="487A2986" w14:textId="77777777" w:rsidR="00A03097" w:rsidRPr="00AB1306" w:rsidRDefault="00A03097" w:rsidP="000D0537">
            <w:pPr>
              <w:pStyle w:val="NoSpacing"/>
              <w:rPr>
                <w:rFonts w:ascii="Arial" w:hAnsi="Arial" w:cs="Arial"/>
                <w:color w:val="FFFFFF" w:themeColor="background1"/>
                <w:sz w:val="18"/>
                <w:szCs w:val="18"/>
              </w:rPr>
            </w:pPr>
          </w:p>
        </w:tc>
        <w:tc>
          <w:tcPr>
            <w:tcW w:w="3397" w:type="dxa"/>
            <w:gridSpan w:val="4"/>
            <w:tcBorders>
              <w:top w:val="nil"/>
              <w:bottom w:val="nil"/>
              <w:right w:val="single" w:sz="4" w:space="0" w:color="auto"/>
            </w:tcBorders>
            <w:shd w:val="clear" w:color="auto" w:fill="0F243E" w:themeFill="text2" w:themeFillShade="80"/>
            <w:vAlign w:val="center"/>
          </w:tcPr>
          <w:p w14:paraId="1197DEFC" w14:textId="5C2D6D6F" w:rsidR="00A03097" w:rsidRPr="00E21863" w:rsidRDefault="00A814FF"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September</w:t>
            </w:r>
            <w:r w:rsidR="00401B3C">
              <w:rPr>
                <w:rFonts w:ascii="Arial" w:hAnsi="Arial" w:cs="Arial"/>
                <w:color w:val="FFFFFF" w:themeColor="background1"/>
                <w:sz w:val="18"/>
                <w:szCs w:val="18"/>
              </w:rPr>
              <w:t xml:space="preserve"> 2025</w:t>
            </w:r>
          </w:p>
        </w:tc>
        <w:tc>
          <w:tcPr>
            <w:tcW w:w="1733" w:type="dxa"/>
            <w:tcBorders>
              <w:top w:val="nil"/>
              <w:left w:val="single" w:sz="4" w:space="0" w:color="auto"/>
              <w:bottom w:val="nil"/>
            </w:tcBorders>
            <w:shd w:val="clear" w:color="auto" w:fill="0F243E" w:themeFill="text2" w:themeFillShade="80"/>
          </w:tcPr>
          <w:p w14:paraId="0A523334"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3" w:type="dxa"/>
            <w:gridSpan w:val="3"/>
            <w:tcBorders>
              <w:top w:val="nil"/>
              <w:bottom w:val="nil"/>
            </w:tcBorders>
            <w:shd w:val="clear" w:color="auto" w:fill="0F243E" w:themeFill="text2" w:themeFillShade="80"/>
            <w:vAlign w:val="center"/>
          </w:tcPr>
          <w:p w14:paraId="0E831A93" w14:textId="77777777" w:rsidR="00A03097" w:rsidRPr="0003007F" w:rsidRDefault="00A03097"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76D8A2F0" w14:textId="77777777" w:rsidTr="00E85BE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shd w:val="clear" w:color="auto" w:fill="0F243E" w:themeFill="text2" w:themeFillShade="80"/>
          </w:tcPr>
          <w:p w14:paraId="34A338BD"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prepared</w:t>
            </w:r>
          </w:p>
        </w:tc>
        <w:tc>
          <w:tcPr>
            <w:tcW w:w="900" w:type="dxa"/>
            <w:tcBorders>
              <w:top w:val="nil"/>
              <w:bottom w:val="nil"/>
            </w:tcBorders>
            <w:shd w:val="clear" w:color="auto" w:fill="0F243E" w:themeFill="text2" w:themeFillShade="80"/>
          </w:tcPr>
          <w:p w14:paraId="74C46FD1" w14:textId="77777777" w:rsidR="00A03097" w:rsidRPr="00E21863"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E21863">
              <w:rPr>
                <w:rFonts w:ascii="Arial" w:hAnsi="Arial" w:cs="Arial"/>
                <w:b/>
                <w:bCs/>
                <w:color w:val="FFFFFF" w:themeColor="background1"/>
                <w:sz w:val="18"/>
                <w:szCs w:val="18"/>
              </w:rPr>
              <w:t>$ sales</w:t>
            </w:r>
          </w:p>
        </w:tc>
        <w:tc>
          <w:tcPr>
            <w:tcW w:w="1165" w:type="dxa"/>
            <w:gridSpan w:val="2"/>
            <w:tcBorders>
              <w:top w:val="nil"/>
              <w:bottom w:val="nil"/>
            </w:tcBorders>
            <w:shd w:val="clear" w:color="auto" w:fill="0F243E" w:themeFill="text2" w:themeFillShade="80"/>
          </w:tcPr>
          <w:p w14:paraId="2F0297DE" w14:textId="77777777" w:rsidR="00A03097" w:rsidRPr="00E21863"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color w:val="FFFFFF" w:themeColor="background1"/>
                <w:sz w:val="18"/>
                <w:szCs w:val="18"/>
              </w:rPr>
              <w:t>$ vs. YA</w:t>
            </w:r>
          </w:p>
        </w:tc>
        <w:tc>
          <w:tcPr>
            <w:tcW w:w="1332" w:type="dxa"/>
            <w:tcBorders>
              <w:top w:val="nil"/>
              <w:bottom w:val="nil"/>
              <w:right w:val="single" w:sz="4" w:space="0" w:color="auto"/>
            </w:tcBorders>
            <w:shd w:val="clear" w:color="auto" w:fill="0F243E" w:themeFill="text2" w:themeFillShade="80"/>
          </w:tcPr>
          <w:p w14:paraId="1188EBB4" w14:textId="77777777" w:rsidR="00A03097" w:rsidRPr="00E21863"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Units vs. YA</w:t>
            </w:r>
          </w:p>
        </w:tc>
        <w:tc>
          <w:tcPr>
            <w:tcW w:w="1733" w:type="dxa"/>
            <w:tcBorders>
              <w:top w:val="nil"/>
              <w:left w:val="single" w:sz="4" w:space="0" w:color="auto"/>
              <w:bottom w:val="nil"/>
            </w:tcBorders>
            <w:shd w:val="clear" w:color="auto" w:fill="0F243E" w:themeFill="text2" w:themeFillShade="80"/>
          </w:tcPr>
          <w:p w14:paraId="4CC719E1" w14:textId="77777777" w:rsidR="00A03097" w:rsidRPr="00E21863"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0D389D24"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2" w:type="dxa"/>
            <w:tcBorders>
              <w:top w:val="nil"/>
              <w:bottom w:val="nil"/>
            </w:tcBorders>
            <w:shd w:val="clear" w:color="auto" w:fill="0F243E" w:themeFill="text2" w:themeFillShade="80"/>
          </w:tcPr>
          <w:p w14:paraId="4FF11DBB"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7" w:type="dxa"/>
            <w:tcBorders>
              <w:top w:val="nil"/>
              <w:bottom w:val="nil"/>
            </w:tcBorders>
            <w:shd w:val="clear" w:color="auto" w:fill="0F243E" w:themeFill="text2" w:themeFillShade="80"/>
          </w:tcPr>
          <w:p w14:paraId="700E7CD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C15B15" w:rsidRPr="004440D5" w14:paraId="437BEC92" w14:textId="77777777" w:rsidTr="00607CEC">
        <w:trPr>
          <w:trHeight w:val="257"/>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vAlign w:val="center"/>
          </w:tcPr>
          <w:p w14:paraId="6FEFD92E" w14:textId="77777777" w:rsidR="00C15B15" w:rsidRPr="00FF78BB" w:rsidRDefault="00C15B15" w:rsidP="00C15B15">
            <w:pPr>
              <w:pStyle w:val="NoSpacing"/>
              <w:rPr>
                <w:rFonts w:ascii="Arial" w:hAnsi="Arial" w:cs="Arial"/>
                <w:sz w:val="18"/>
                <w:szCs w:val="18"/>
              </w:rPr>
            </w:pPr>
            <w:r w:rsidRPr="00FF78BB">
              <w:rPr>
                <w:rFonts w:ascii="Arial" w:hAnsi="Arial" w:cs="Arial"/>
                <w:sz w:val="18"/>
                <w:szCs w:val="18"/>
              </w:rPr>
              <w:t>Deli prepared</w:t>
            </w:r>
          </w:p>
        </w:tc>
        <w:tc>
          <w:tcPr>
            <w:tcW w:w="990" w:type="dxa"/>
            <w:gridSpan w:val="2"/>
            <w:tcBorders>
              <w:top w:val="nil"/>
            </w:tcBorders>
            <w:vAlign w:val="center"/>
          </w:tcPr>
          <w:p w14:paraId="5F6BADA0" w14:textId="59AC9E93"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2.5</w:t>
            </w:r>
            <w:r w:rsidRPr="00C15B15">
              <w:rPr>
                <w:rFonts w:ascii="Arial" w:hAnsi="Arial" w:cs="Arial"/>
                <w:b/>
                <w:sz w:val="18"/>
                <w:szCs w:val="18"/>
              </w:rPr>
              <w:t>B</w:t>
            </w:r>
          </w:p>
        </w:tc>
        <w:tc>
          <w:tcPr>
            <w:tcW w:w="1075" w:type="dxa"/>
            <w:tcBorders>
              <w:top w:val="nil"/>
            </w:tcBorders>
            <w:vAlign w:val="center"/>
          </w:tcPr>
          <w:p w14:paraId="40F0ACF7" w14:textId="4BD78200"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3.1</w:t>
            </w:r>
            <w:r w:rsidRPr="00C15B15">
              <w:rPr>
                <w:rFonts w:ascii="Arial" w:hAnsi="Arial" w:cs="Arial"/>
                <w:b/>
                <w:sz w:val="18"/>
                <w:szCs w:val="18"/>
              </w:rPr>
              <w:t>%</w:t>
            </w:r>
          </w:p>
        </w:tc>
        <w:tc>
          <w:tcPr>
            <w:tcW w:w="1332" w:type="dxa"/>
            <w:tcBorders>
              <w:top w:val="nil"/>
              <w:right w:val="single" w:sz="4" w:space="0" w:color="auto"/>
            </w:tcBorders>
            <w:vAlign w:val="center"/>
          </w:tcPr>
          <w:p w14:paraId="6C285166" w14:textId="2397447C"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3.5</w:t>
            </w:r>
            <w:r w:rsidRPr="00C15B15">
              <w:rPr>
                <w:rFonts w:ascii="Arial" w:hAnsi="Arial" w:cs="Arial"/>
                <w:b/>
                <w:sz w:val="18"/>
                <w:szCs w:val="18"/>
              </w:rPr>
              <w:t>%</w:t>
            </w:r>
          </w:p>
        </w:tc>
        <w:tc>
          <w:tcPr>
            <w:tcW w:w="1733" w:type="dxa"/>
            <w:tcBorders>
              <w:top w:val="nil"/>
              <w:left w:val="single" w:sz="4" w:space="0" w:color="auto"/>
            </w:tcBorders>
            <w:vAlign w:val="center"/>
          </w:tcPr>
          <w:p w14:paraId="61C7B5CE" w14:textId="77777777" w:rsidR="00C15B15" w:rsidRPr="000046C7"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046C7">
              <w:rPr>
                <w:rFonts w:ascii="Arial" w:hAnsi="Arial" w:cs="Arial"/>
                <w:b/>
                <w:sz w:val="18"/>
                <w:szCs w:val="18"/>
              </w:rPr>
              <w:t>Deli prepared</w:t>
            </w:r>
          </w:p>
        </w:tc>
        <w:tc>
          <w:tcPr>
            <w:tcW w:w="934" w:type="dxa"/>
            <w:tcBorders>
              <w:top w:val="nil"/>
            </w:tcBorders>
            <w:vAlign w:val="center"/>
          </w:tcPr>
          <w:p w14:paraId="45969480" w14:textId="6B9DA70B" w:rsidR="00C15B15" w:rsidRPr="00C15B15" w:rsidRDefault="00C15B15"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32.6</w:t>
            </w:r>
            <w:r w:rsidRPr="00C15B15">
              <w:rPr>
                <w:rFonts w:ascii="Arial" w:hAnsi="Arial" w:cs="Arial"/>
                <w:b/>
                <w:sz w:val="18"/>
                <w:szCs w:val="18"/>
              </w:rPr>
              <w:t>B</w:t>
            </w:r>
          </w:p>
        </w:tc>
        <w:tc>
          <w:tcPr>
            <w:tcW w:w="1332" w:type="dxa"/>
            <w:tcBorders>
              <w:top w:val="nil"/>
            </w:tcBorders>
            <w:vAlign w:val="center"/>
          </w:tcPr>
          <w:p w14:paraId="3CCBC539" w14:textId="51930B4D"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4.8</w:t>
            </w:r>
            <w:r w:rsidRPr="00C15B15">
              <w:rPr>
                <w:rFonts w:ascii="Arial" w:hAnsi="Arial" w:cs="Arial"/>
                <w:b/>
                <w:sz w:val="18"/>
                <w:szCs w:val="18"/>
              </w:rPr>
              <w:t>%</w:t>
            </w:r>
          </w:p>
        </w:tc>
        <w:tc>
          <w:tcPr>
            <w:tcW w:w="1337" w:type="dxa"/>
            <w:tcBorders>
              <w:top w:val="nil"/>
            </w:tcBorders>
            <w:vAlign w:val="center"/>
          </w:tcPr>
          <w:p w14:paraId="7059E390" w14:textId="7D3695B8"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827DB9">
              <w:rPr>
                <w:rFonts w:ascii="Arial" w:hAnsi="Arial" w:cs="Arial"/>
                <w:b/>
                <w:sz w:val="18"/>
                <w:szCs w:val="18"/>
              </w:rPr>
              <w:t>3.9</w:t>
            </w:r>
            <w:r w:rsidRPr="00C15B15">
              <w:rPr>
                <w:rFonts w:ascii="Arial" w:hAnsi="Arial" w:cs="Arial"/>
                <w:b/>
                <w:sz w:val="18"/>
                <w:szCs w:val="18"/>
              </w:rPr>
              <w:t>%</w:t>
            </w:r>
          </w:p>
        </w:tc>
      </w:tr>
      <w:tr w:rsidR="00211CA7" w:rsidRPr="004C4D23" w14:paraId="25533F62"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tcBorders>
              <w:top w:val="nil"/>
            </w:tcBorders>
            <w:vAlign w:val="center"/>
          </w:tcPr>
          <w:p w14:paraId="042F6E31" w14:textId="77777777" w:rsidR="00211CA7" w:rsidRPr="00FF78BB" w:rsidRDefault="00211CA7" w:rsidP="00211CA7">
            <w:pPr>
              <w:pStyle w:val="NoSpacing"/>
              <w:rPr>
                <w:rFonts w:ascii="Arial" w:hAnsi="Arial" w:cs="Arial"/>
                <w:b w:val="0"/>
                <w:bCs w:val="0"/>
                <w:sz w:val="18"/>
                <w:szCs w:val="18"/>
              </w:rPr>
            </w:pPr>
            <w:r w:rsidRPr="00FF78BB">
              <w:rPr>
                <w:rFonts w:ascii="Arial" w:hAnsi="Arial" w:cs="Arial"/>
                <w:b w:val="0"/>
                <w:bCs w:val="0"/>
                <w:sz w:val="18"/>
                <w:szCs w:val="18"/>
              </w:rPr>
              <w:t>Entrees</w:t>
            </w:r>
          </w:p>
        </w:tc>
        <w:tc>
          <w:tcPr>
            <w:tcW w:w="990" w:type="dxa"/>
            <w:gridSpan w:val="2"/>
          </w:tcPr>
          <w:p w14:paraId="2AA2F66A" w14:textId="2C6FC728"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695</w:t>
            </w:r>
            <w:r w:rsidRPr="00B13593">
              <w:rPr>
                <w:rFonts w:ascii="Arial" w:hAnsi="Arial" w:cs="Arial"/>
                <w:color w:val="auto"/>
                <w:sz w:val="18"/>
                <w:szCs w:val="18"/>
              </w:rPr>
              <w:t>M</w:t>
            </w:r>
          </w:p>
        </w:tc>
        <w:tc>
          <w:tcPr>
            <w:tcW w:w="1075" w:type="dxa"/>
          </w:tcPr>
          <w:p w14:paraId="48D40538" w14:textId="6DCB7789" w:rsidR="00211CA7" w:rsidRPr="00DE21B8"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170443">
              <w:rPr>
                <w:rFonts w:ascii="Arial" w:hAnsi="Arial" w:cs="Arial"/>
                <w:color w:val="000000"/>
                <w:sz w:val="18"/>
                <w:szCs w:val="18"/>
              </w:rPr>
              <w:t>+</w:t>
            </w:r>
            <w:r w:rsidR="00827DB9">
              <w:rPr>
                <w:rFonts w:ascii="Arial" w:hAnsi="Arial" w:cs="Arial"/>
                <w:color w:val="000000"/>
                <w:sz w:val="18"/>
                <w:szCs w:val="18"/>
              </w:rPr>
              <w:t>3.9</w:t>
            </w:r>
            <w:r w:rsidRPr="00170443">
              <w:rPr>
                <w:rFonts w:ascii="Arial" w:hAnsi="Arial" w:cs="Arial"/>
                <w:color w:val="000000"/>
                <w:sz w:val="18"/>
                <w:szCs w:val="18"/>
              </w:rPr>
              <w:t>%</w:t>
            </w:r>
          </w:p>
        </w:tc>
        <w:tc>
          <w:tcPr>
            <w:tcW w:w="1332" w:type="dxa"/>
            <w:tcBorders>
              <w:right w:val="single" w:sz="4" w:space="0" w:color="auto"/>
            </w:tcBorders>
          </w:tcPr>
          <w:p w14:paraId="08D8FE7A" w14:textId="54FED77D"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2.5</w:t>
            </w:r>
            <w:r w:rsidRPr="00C005FD">
              <w:rPr>
                <w:rFonts w:ascii="Arial" w:hAnsi="Arial" w:cs="Arial"/>
                <w:color w:val="000000"/>
                <w:sz w:val="18"/>
                <w:szCs w:val="18"/>
              </w:rPr>
              <w:t>%</w:t>
            </w:r>
          </w:p>
        </w:tc>
        <w:tc>
          <w:tcPr>
            <w:tcW w:w="1733" w:type="dxa"/>
            <w:tcBorders>
              <w:left w:val="single" w:sz="4" w:space="0" w:color="auto"/>
            </w:tcBorders>
            <w:vAlign w:val="center"/>
          </w:tcPr>
          <w:p w14:paraId="07A74C97" w14:textId="77777777" w:rsidR="00211CA7" w:rsidRPr="00FF78BB"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Entrees</w:t>
            </w:r>
          </w:p>
        </w:tc>
        <w:tc>
          <w:tcPr>
            <w:tcW w:w="934" w:type="dxa"/>
          </w:tcPr>
          <w:p w14:paraId="3831EE29" w14:textId="1EDF2BAF"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8.9</w:t>
            </w:r>
            <w:r w:rsidRPr="007D3D1F">
              <w:rPr>
                <w:rFonts w:ascii="Arial" w:hAnsi="Arial" w:cs="Arial"/>
                <w:sz w:val="18"/>
                <w:szCs w:val="18"/>
              </w:rPr>
              <w:t>B</w:t>
            </w:r>
          </w:p>
        </w:tc>
        <w:tc>
          <w:tcPr>
            <w:tcW w:w="1332" w:type="dxa"/>
          </w:tcPr>
          <w:p w14:paraId="6E8A624C" w14:textId="58F6FF06"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5.4</w:t>
            </w:r>
            <w:r w:rsidRPr="00114A52">
              <w:rPr>
                <w:rFonts w:ascii="Arial" w:hAnsi="Arial" w:cs="Arial"/>
                <w:sz w:val="18"/>
                <w:szCs w:val="18"/>
              </w:rPr>
              <w:t>%</w:t>
            </w:r>
          </w:p>
        </w:tc>
        <w:tc>
          <w:tcPr>
            <w:tcW w:w="1337" w:type="dxa"/>
          </w:tcPr>
          <w:p w14:paraId="4DEA01C8" w14:textId="3D7CE2AB"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72863">
              <w:rPr>
                <w:rFonts w:ascii="Arial" w:hAnsi="Arial" w:cs="Arial"/>
                <w:sz w:val="18"/>
                <w:szCs w:val="18"/>
              </w:rPr>
              <w:t>+</w:t>
            </w:r>
            <w:r w:rsidR="00827DB9">
              <w:rPr>
                <w:rFonts w:ascii="Arial" w:hAnsi="Arial" w:cs="Arial"/>
                <w:sz w:val="18"/>
                <w:szCs w:val="18"/>
              </w:rPr>
              <w:t>3.7</w:t>
            </w:r>
            <w:r w:rsidRPr="00A72863">
              <w:rPr>
                <w:rFonts w:ascii="Arial" w:hAnsi="Arial" w:cs="Arial"/>
                <w:sz w:val="18"/>
                <w:szCs w:val="18"/>
              </w:rPr>
              <w:t>%</w:t>
            </w:r>
          </w:p>
        </w:tc>
      </w:tr>
      <w:tr w:rsidR="00211CA7" w:rsidRPr="004C4D23" w14:paraId="5CF0AC5D"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05B35165" w14:textId="77777777" w:rsidR="00211CA7" w:rsidRPr="00FF78BB" w:rsidRDefault="00211CA7" w:rsidP="00211CA7">
            <w:pPr>
              <w:pStyle w:val="NoSpacing"/>
              <w:rPr>
                <w:rFonts w:ascii="Arial" w:hAnsi="Arial" w:cs="Arial"/>
                <w:b w:val="0"/>
                <w:bCs w:val="0"/>
                <w:sz w:val="18"/>
                <w:szCs w:val="18"/>
              </w:rPr>
            </w:pPr>
            <w:r w:rsidRPr="00FF78BB">
              <w:rPr>
                <w:rFonts w:ascii="Arial" w:hAnsi="Arial" w:cs="Arial"/>
                <w:b w:val="0"/>
                <w:bCs w:val="0"/>
                <w:sz w:val="18"/>
                <w:szCs w:val="18"/>
              </w:rPr>
              <w:t>Prepared meats</w:t>
            </w:r>
          </w:p>
        </w:tc>
        <w:tc>
          <w:tcPr>
            <w:tcW w:w="990" w:type="dxa"/>
            <w:gridSpan w:val="2"/>
          </w:tcPr>
          <w:p w14:paraId="4B464B69" w14:textId="0DEB5F63"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497</w:t>
            </w:r>
            <w:r w:rsidRPr="00B13593">
              <w:rPr>
                <w:rFonts w:ascii="Arial" w:hAnsi="Arial" w:cs="Arial"/>
                <w:color w:val="auto"/>
                <w:sz w:val="18"/>
                <w:szCs w:val="18"/>
              </w:rPr>
              <w:t>M</w:t>
            </w:r>
          </w:p>
        </w:tc>
        <w:tc>
          <w:tcPr>
            <w:tcW w:w="1075" w:type="dxa"/>
          </w:tcPr>
          <w:p w14:paraId="62C7CC11" w14:textId="5BDDE601" w:rsidR="00211CA7" w:rsidRPr="00DE21B8" w:rsidRDefault="00827DB9"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0.0</w:t>
            </w:r>
            <w:r w:rsidR="00211CA7" w:rsidRPr="00170443">
              <w:rPr>
                <w:rFonts w:ascii="Arial" w:hAnsi="Arial" w:cs="Arial"/>
                <w:color w:val="000000"/>
                <w:sz w:val="18"/>
                <w:szCs w:val="18"/>
              </w:rPr>
              <w:t>%</w:t>
            </w:r>
          </w:p>
        </w:tc>
        <w:tc>
          <w:tcPr>
            <w:tcW w:w="1332" w:type="dxa"/>
            <w:tcBorders>
              <w:right w:val="single" w:sz="4" w:space="0" w:color="auto"/>
            </w:tcBorders>
          </w:tcPr>
          <w:p w14:paraId="25EC889C" w14:textId="3998A1A1"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2.4</w:t>
            </w:r>
            <w:r w:rsidRPr="00C005FD">
              <w:rPr>
                <w:rFonts w:ascii="Arial" w:hAnsi="Arial" w:cs="Arial"/>
                <w:color w:val="000000"/>
                <w:sz w:val="18"/>
                <w:szCs w:val="18"/>
              </w:rPr>
              <w:t>%</w:t>
            </w:r>
          </w:p>
        </w:tc>
        <w:tc>
          <w:tcPr>
            <w:tcW w:w="1733" w:type="dxa"/>
            <w:tcBorders>
              <w:left w:val="single" w:sz="4" w:space="0" w:color="auto"/>
            </w:tcBorders>
            <w:vAlign w:val="center"/>
          </w:tcPr>
          <w:p w14:paraId="7E4199BE" w14:textId="77777777" w:rsidR="00211CA7" w:rsidRPr="00FF78BB"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78BB">
              <w:rPr>
                <w:rFonts w:ascii="Arial" w:hAnsi="Arial" w:cs="Arial"/>
                <w:sz w:val="18"/>
                <w:szCs w:val="18"/>
              </w:rPr>
              <w:t>Prepared meats</w:t>
            </w:r>
          </w:p>
        </w:tc>
        <w:tc>
          <w:tcPr>
            <w:tcW w:w="934" w:type="dxa"/>
          </w:tcPr>
          <w:p w14:paraId="35B3FC65" w14:textId="020BEC60"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6.4</w:t>
            </w:r>
            <w:r w:rsidRPr="007D3D1F">
              <w:rPr>
                <w:rFonts w:ascii="Arial" w:hAnsi="Arial" w:cs="Arial"/>
                <w:sz w:val="18"/>
                <w:szCs w:val="18"/>
              </w:rPr>
              <w:t>B</w:t>
            </w:r>
          </w:p>
        </w:tc>
        <w:tc>
          <w:tcPr>
            <w:tcW w:w="1332" w:type="dxa"/>
          </w:tcPr>
          <w:p w14:paraId="54E67798" w14:textId="1D64EFFA"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3.8</w:t>
            </w:r>
            <w:r w:rsidRPr="00114A52">
              <w:rPr>
                <w:rFonts w:ascii="Arial" w:hAnsi="Arial" w:cs="Arial"/>
                <w:sz w:val="18"/>
                <w:szCs w:val="18"/>
              </w:rPr>
              <w:t>%</w:t>
            </w:r>
          </w:p>
        </w:tc>
        <w:tc>
          <w:tcPr>
            <w:tcW w:w="1337" w:type="dxa"/>
          </w:tcPr>
          <w:p w14:paraId="2886F84F" w14:textId="5BDEA87D"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A72863">
              <w:rPr>
                <w:rFonts w:ascii="Arial" w:hAnsi="Arial" w:cs="Arial"/>
                <w:sz w:val="18"/>
                <w:szCs w:val="18"/>
              </w:rPr>
              <w:t>+</w:t>
            </w:r>
            <w:r w:rsidR="00827DB9">
              <w:rPr>
                <w:rFonts w:ascii="Arial" w:hAnsi="Arial" w:cs="Arial"/>
                <w:sz w:val="18"/>
                <w:szCs w:val="18"/>
              </w:rPr>
              <w:t>4,7</w:t>
            </w:r>
            <w:r w:rsidRPr="00A72863">
              <w:rPr>
                <w:rFonts w:ascii="Arial" w:hAnsi="Arial" w:cs="Arial"/>
                <w:sz w:val="18"/>
                <w:szCs w:val="18"/>
              </w:rPr>
              <w:t>%</w:t>
            </w:r>
          </w:p>
        </w:tc>
      </w:tr>
      <w:tr w:rsidR="00211CA7" w:rsidRPr="004C4D23" w14:paraId="21F47DB6"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811586F" w14:textId="77777777" w:rsidR="00211CA7" w:rsidRPr="00FF78BB" w:rsidRDefault="00211CA7" w:rsidP="00211CA7">
            <w:pPr>
              <w:pStyle w:val="NoSpacing"/>
              <w:rPr>
                <w:rFonts w:ascii="Arial" w:hAnsi="Arial" w:cs="Arial"/>
                <w:b w:val="0"/>
                <w:bCs w:val="0"/>
                <w:sz w:val="18"/>
                <w:szCs w:val="18"/>
              </w:rPr>
            </w:pPr>
            <w:r w:rsidRPr="00FF78BB">
              <w:rPr>
                <w:rFonts w:ascii="Arial" w:hAnsi="Arial" w:cs="Arial"/>
                <w:b w:val="0"/>
                <w:bCs w:val="0"/>
                <w:sz w:val="18"/>
                <w:szCs w:val="18"/>
              </w:rPr>
              <w:t>Salads</w:t>
            </w:r>
          </w:p>
        </w:tc>
        <w:tc>
          <w:tcPr>
            <w:tcW w:w="990" w:type="dxa"/>
            <w:gridSpan w:val="2"/>
          </w:tcPr>
          <w:p w14:paraId="6C7A5C55" w14:textId="2C55FB27"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419</w:t>
            </w:r>
            <w:r w:rsidRPr="00B13593">
              <w:rPr>
                <w:rFonts w:ascii="Arial" w:hAnsi="Arial" w:cs="Arial"/>
                <w:color w:val="auto"/>
                <w:sz w:val="18"/>
                <w:szCs w:val="18"/>
              </w:rPr>
              <w:t>M</w:t>
            </w:r>
          </w:p>
        </w:tc>
        <w:tc>
          <w:tcPr>
            <w:tcW w:w="1075" w:type="dxa"/>
          </w:tcPr>
          <w:p w14:paraId="2D352A0F" w14:textId="5C20280D" w:rsidR="00211CA7" w:rsidRPr="00DE21B8"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170443">
              <w:rPr>
                <w:rFonts w:ascii="Arial" w:hAnsi="Arial" w:cs="Arial"/>
                <w:color w:val="000000"/>
                <w:sz w:val="18"/>
                <w:szCs w:val="18"/>
              </w:rPr>
              <w:t>+</w:t>
            </w:r>
            <w:r w:rsidR="00827DB9">
              <w:rPr>
                <w:rFonts w:ascii="Arial" w:hAnsi="Arial" w:cs="Arial"/>
                <w:color w:val="000000"/>
                <w:sz w:val="18"/>
                <w:szCs w:val="18"/>
              </w:rPr>
              <w:t>5.6</w:t>
            </w:r>
            <w:r w:rsidRPr="00170443">
              <w:rPr>
                <w:rFonts w:ascii="Arial" w:hAnsi="Arial" w:cs="Arial"/>
                <w:color w:val="000000"/>
                <w:sz w:val="18"/>
                <w:szCs w:val="18"/>
              </w:rPr>
              <w:t>%</w:t>
            </w:r>
          </w:p>
        </w:tc>
        <w:tc>
          <w:tcPr>
            <w:tcW w:w="1332" w:type="dxa"/>
            <w:tcBorders>
              <w:right w:val="single" w:sz="4" w:space="0" w:color="auto"/>
            </w:tcBorders>
          </w:tcPr>
          <w:p w14:paraId="6B9B3A9E" w14:textId="3E8B0FC1"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5.9</w:t>
            </w:r>
            <w:r w:rsidRPr="00C005FD">
              <w:rPr>
                <w:rFonts w:ascii="Arial" w:hAnsi="Arial" w:cs="Arial"/>
                <w:color w:val="000000"/>
                <w:sz w:val="18"/>
                <w:szCs w:val="18"/>
              </w:rPr>
              <w:t>%</w:t>
            </w:r>
          </w:p>
        </w:tc>
        <w:tc>
          <w:tcPr>
            <w:tcW w:w="1733" w:type="dxa"/>
            <w:tcBorders>
              <w:left w:val="single" w:sz="4" w:space="0" w:color="auto"/>
            </w:tcBorders>
            <w:vAlign w:val="center"/>
          </w:tcPr>
          <w:p w14:paraId="3D24AFF1" w14:textId="77777777" w:rsidR="00211CA7" w:rsidRPr="00FF78BB"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Salads</w:t>
            </w:r>
          </w:p>
        </w:tc>
        <w:tc>
          <w:tcPr>
            <w:tcW w:w="934" w:type="dxa"/>
          </w:tcPr>
          <w:p w14:paraId="437E83CC" w14:textId="16C75257"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5.4</w:t>
            </w:r>
            <w:r w:rsidRPr="007D3D1F">
              <w:rPr>
                <w:rFonts w:ascii="Arial" w:hAnsi="Arial" w:cs="Arial"/>
                <w:sz w:val="18"/>
                <w:szCs w:val="18"/>
              </w:rPr>
              <w:t>B</w:t>
            </w:r>
          </w:p>
        </w:tc>
        <w:tc>
          <w:tcPr>
            <w:tcW w:w="1332" w:type="dxa"/>
          </w:tcPr>
          <w:p w14:paraId="6792FB61" w14:textId="245B2C60"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6.8</w:t>
            </w:r>
            <w:r w:rsidRPr="00114A52">
              <w:rPr>
                <w:rFonts w:ascii="Arial" w:hAnsi="Arial" w:cs="Arial"/>
                <w:sz w:val="18"/>
                <w:szCs w:val="18"/>
              </w:rPr>
              <w:t>%</w:t>
            </w:r>
          </w:p>
        </w:tc>
        <w:tc>
          <w:tcPr>
            <w:tcW w:w="1337" w:type="dxa"/>
          </w:tcPr>
          <w:p w14:paraId="0CC2A304" w14:textId="5B98866C"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72863">
              <w:rPr>
                <w:rFonts w:ascii="Arial" w:hAnsi="Arial" w:cs="Arial"/>
                <w:sz w:val="18"/>
                <w:szCs w:val="18"/>
              </w:rPr>
              <w:t>+</w:t>
            </w:r>
            <w:r w:rsidR="00827DB9">
              <w:rPr>
                <w:rFonts w:ascii="Arial" w:hAnsi="Arial" w:cs="Arial"/>
                <w:sz w:val="18"/>
                <w:szCs w:val="18"/>
              </w:rPr>
              <w:t>7.0</w:t>
            </w:r>
            <w:r w:rsidRPr="00A72863">
              <w:rPr>
                <w:rFonts w:ascii="Arial" w:hAnsi="Arial" w:cs="Arial"/>
                <w:sz w:val="18"/>
                <w:szCs w:val="18"/>
              </w:rPr>
              <w:t>%</w:t>
            </w:r>
          </w:p>
        </w:tc>
      </w:tr>
      <w:tr w:rsidR="00211CA7" w:rsidRPr="004C4D23" w14:paraId="48DE7814"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3B877DDE" w14:textId="77777777" w:rsidR="00211CA7" w:rsidRPr="00FF78BB" w:rsidRDefault="00211CA7" w:rsidP="00211CA7">
            <w:pPr>
              <w:pStyle w:val="NoSpacing"/>
              <w:rPr>
                <w:rFonts w:ascii="Arial" w:hAnsi="Arial" w:cs="Arial"/>
                <w:b w:val="0"/>
                <w:bCs w:val="0"/>
                <w:sz w:val="18"/>
                <w:szCs w:val="18"/>
              </w:rPr>
            </w:pPr>
            <w:r w:rsidRPr="00FF78BB">
              <w:rPr>
                <w:rFonts w:ascii="Arial" w:hAnsi="Arial" w:cs="Arial"/>
                <w:b w:val="0"/>
                <w:bCs w:val="0"/>
                <w:sz w:val="18"/>
                <w:szCs w:val="18"/>
              </w:rPr>
              <w:t>Sandwiches</w:t>
            </w:r>
          </w:p>
        </w:tc>
        <w:tc>
          <w:tcPr>
            <w:tcW w:w="990" w:type="dxa"/>
            <w:gridSpan w:val="2"/>
          </w:tcPr>
          <w:p w14:paraId="57F483D1" w14:textId="13AA5349"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306</w:t>
            </w:r>
            <w:r w:rsidRPr="00B13593">
              <w:rPr>
                <w:rFonts w:ascii="Arial" w:hAnsi="Arial" w:cs="Arial"/>
                <w:color w:val="auto"/>
                <w:sz w:val="18"/>
                <w:szCs w:val="18"/>
              </w:rPr>
              <w:t>M</w:t>
            </w:r>
          </w:p>
        </w:tc>
        <w:tc>
          <w:tcPr>
            <w:tcW w:w="1075" w:type="dxa"/>
          </w:tcPr>
          <w:p w14:paraId="5A71BE6B" w14:textId="73B4F762"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70443">
              <w:rPr>
                <w:rFonts w:ascii="Arial" w:hAnsi="Arial" w:cs="Arial"/>
                <w:color w:val="000000"/>
                <w:sz w:val="18"/>
                <w:szCs w:val="18"/>
              </w:rPr>
              <w:t>+</w:t>
            </w:r>
            <w:r w:rsidR="00827DB9">
              <w:rPr>
                <w:rFonts w:ascii="Arial" w:hAnsi="Arial" w:cs="Arial"/>
                <w:color w:val="000000"/>
                <w:sz w:val="18"/>
                <w:szCs w:val="18"/>
              </w:rPr>
              <w:t>2.5</w:t>
            </w:r>
            <w:r w:rsidRPr="00170443">
              <w:rPr>
                <w:rFonts w:ascii="Arial" w:hAnsi="Arial" w:cs="Arial"/>
                <w:color w:val="000000"/>
                <w:sz w:val="18"/>
                <w:szCs w:val="18"/>
              </w:rPr>
              <w:t>%</w:t>
            </w:r>
          </w:p>
        </w:tc>
        <w:tc>
          <w:tcPr>
            <w:tcW w:w="1332" w:type="dxa"/>
            <w:tcBorders>
              <w:right w:val="single" w:sz="4" w:space="0" w:color="auto"/>
            </w:tcBorders>
          </w:tcPr>
          <w:p w14:paraId="58A2F260" w14:textId="79F5892A"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4.5</w:t>
            </w:r>
            <w:r w:rsidRPr="00C005FD">
              <w:rPr>
                <w:rFonts w:ascii="Arial" w:hAnsi="Arial" w:cs="Arial"/>
                <w:color w:val="000000"/>
                <w:sz w:val="18"/>
                <w:szCs w:val="18"/>
              </w:rPr>
              <w:t>%</w:t>
            </w:r>
          </w:p>
        </w:tc>
        <w:tc>
          <w:tcPr>
            <w:tcW w:w="1733" w:type="dxa"/>
            <w:tcBorders>
              <w:left w:val="single" w:sz="4" w:space="0" w:color="auto"/>
            </w:tcBorders>
            <w:vAlign w:val="center"/>
          </w:tcPr>
          <w:p w14:paraId="7E392F1A" w14:textId="77777777" w:rsidR="00211CA7" w:rsidRPr="00FF78BB"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78BB">
              <w:rPr>
                <w:rFonts w:ascii="Arial" w:hAnsi="Arial" w:cs="Arial"/>
                <w:sz w:val="18"/>
                <w:szCs w:val="18"/>
              </w:rPr>
              <w:t>Sandwiches</w:t>
            </w:r>
          </w:p>
        </w:tc>
        <w:tc>
          <w:tcPr>
            <w:tcW w:w="934" w:type="dxa"/>
          </w:tcPr>
          <w:p w14:paraId="72D0FDAA" w14:textId="498E8893"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3.9</w:t>
            </w:r>
            <w:r w:rsidRPr="007D3D1F">
              <w:rPr>
                <w:rFonts w:ascii="Arial" w:hAnsi="Arial" w:cs="Arial"/>
                <w:sz w:val="18"/>
                <w:szCs w:val="18"/>
              </w:rPr>
              <w:t>B</w:t>
            </w:r>
          </w:p>
        </w:tc>
        <w:tc>
          <w:tcPr>
            <w:tcW w:w="1332" w:type="dxa"/>
          </w:tcPr>
          <w:p w14:paraId="56A06176" w14:textId="222812F3"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2.3</w:t>
            </w:r>
            <w:r w:rsidRPr="00114A52">
              <w:rPr>
                <w:rFonts w:ascii="Arial" w:hAnsi="Arial" w:cs="Arial"/>
                <w:sz w:val="18"/>
                <w:szCs w:val="18"/>
              </w:rPr>
              <w:t>%</w:t>
            </w:r>
          </w:p>
        </w:tc>
        <w:tc>
          <w:tcPr>
            <w:tcW w:w="1337" w:type="dxa"/>
            <w:vAlign w:val="center"/>
          </w:tcPr>
          <w:p w14:paraId="61C7CBB3" w14:textId="4C22F88A"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sz w:val="18"/>
                <w:szCs w:val="18"/>
              </w:rPr>
              <w:t>-</w:t>
            </w:r>
            <w:r w:rsidR="00827DB9">
              <w:rPr>
                <w:rFonts w:ascii="Arial" w:hAnsi="Arial" w:cs="Arial"/>
                <w:sz w:val="18"/>
                <w:szCs w:val="18"/>
              </w:rPr>
              <w:t>1.4</w:t>
            </w:r>
            <w:r w:rsidRPr="00ED61BB">
              <w:rPr>
                <w:rFonts w:ascii="Arial" w:hAnsi="Arial" w:cs="Arial"/>
                <w:sz w:val="18"/>
                <w:szCs w:val="18"/>
              </w:rPr>
              <w:t>%</w:t>
            </w:r>
          </w:p>
        </w:tc>
      </w:tr>
      <w:tr w:rsidR="00211CA7" w:rsidRPr="004C4D23" w14:paraId="08908417"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9B1803E" w14:textId="7BC51DDF" w:rsidR="00211CA7" w:rsidRPr="007307AA" w:rsidRDefault="00211CA7" w:rsidP="00211CA7">
            <w:pPr>
              <w:pStyle w:val="NoSpacing"/>
              <w:rPr>
                <w:rFonts w:ascii="Arial" w:hAnsi="Arial" w:cs="Arial"/>
                <w:b w:val="0"/>
                <w:sz w:val="18"/>
                <w:szCs w:val="18"/>
              </w:rPr>
            </w:pPr>
            <w:r w:rsidRPr="007307AA">
              <w:rPr>
                <w:rFonts w:ascii="Arial" w:hAnsi="Arial" w:cs="Arial"/>
                <w:b w:val="0"/>
                <w:sz w:val="18"/>
                <w:szCs w:val="18"/>
              </w:rPr>
              <w:t>Appetizers</w:t>
            </w:r>
            <w:r>
              <w:rPr>
                <w:rFonts w:ascii="Arial" w:hAnsi="Arial" w:cs="Arial"/>
                <w:b w:val="0"/>
                <w:sz w:val="18"/>
                <w:szCs w:val="18"/>
              </w:rPr>
              <w:t xml:space="preserve"> </w:t>
            </w:r>
          </w:p>
        </w:tc>
        <w:tc>
          <w:tcPr>
            <w:tcW w:w="990" w:type="dxa"/>
            <w:gridSpan w:val="2"/>
          </w:tcPr>
          <w:p w14:paraId="4991905B" w14:textId="2E057DB4"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179</w:t>
            </w:r>
            <w:r w:rsidRPr="00B13593">
              <w:rPr>
                <w:rFonts w:ascii="Arial" w:hAnsi="Arial" w:cs="Arial"/>
                <w:color w:val="auto"/>
                <w:sz w:val="18"/>
                <w:szCs w:val="18"/>
              </w:rPr>
              <w:t>M</w:t>
            </w:r>
          </w:p>
        </w:tc>
        <w:tc>
          <w:tcPr>
            <w:tcW w:w="1075" w:type="dxa"/>
          </w:tcPr>
          <w:p w14:paraId="705BD7FC" w14:textId="280794C1"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0443">
              <w:rPr>
                <w:rFonts w:ascii="Arial" w:hAnsi="Arial" w:cs="Arial"/>
                <w:color w:val="000000"/>
                <w:sz w:val="18"/>
                <w:szCs w:val="18"/>
              </w:rPr>
              <w:t>+</w:t>
            </w:r>
            <w:r w:rsidR="00827DB9">
              <w:rPr>
                <w:rFonts w:ascii="Arial" w:hAnsi="Arial" w:cs="Arial"/>
                <w:color w:val="000000"/>
                <w:sz w:val="18"/>
                <w:szCs w:val="18"/>
              </w:rPr>
              <w:t>8.2</w:t>
            </w:r>
            <w:r w:rsidRPr="00170443">
              <w:rPr>
                <w:rFonts w:ascii="Arial" w:hAnsi="Arial" w:cs="Arial"/>
                <w:color w:val="000000"/>
                <w:sz w:val="18"/>
                <w:szCs w:val="18"/>
              </w:rPr>
              <w:t>%</w:t>
            </w:r>
          </w:p>
        </w:tc>
        <w:tc>
          <w:tcPr>
            <w:tcW w:w="1332" w:type="dxa"/>
            <w:tcBorders>
              <w:right w:val="single" w:sz="4" w:space="0" w:color="auto"/>
            </w:tcBorders>
          </w:tcPr>
          <w:p w14:paraId="0E79D217" w14:textId="219E6E08"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7.2</w:t>
            </w:r>
            <w:r w:rsidRPr="00C005FD">
              <w:rPr>
                <w:rFonts w:ascii="Arial" w:hAnsi="Arial" w:cs="Arial"/>
                <w:color w:val="000000"/>
                <w:sz w:val="18"/>
                <w:szCs w:val="18"/>
              </w:rPr>
              <w:t>%</w:t>
            </w:r>
          </w:p>
        </w:tc>
        <w:tc>
          <w:tcPr>
            <w:tcW w:w="1733" w:type="dxa"/>
            <w:tcBorders>
              <w:left w:val="single" w:sz="4" w:space="0" w:color="auto"/>
            </w:tcBorders>
            <w:vAlign w:val="center"/>
          </w:tcPr>
          <w:p w14:paraId="727D736D" w14:textId="77777777" w:rsidR="00211CA7" w:rsidRPr="00FF78BB"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Side dishes</w:t>
            </w:r>
          </w:p>
        </w:tc>
        <w:tc>
          <w:tcPr>
            <w:tcW w:w="934" w:type="dxa"/>
          </w:tcPr>
          <w:p w14:paraId="51C209D8" w14:textId="1113B1EB"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2.3</w:t>
            </w:r>
            <w:r w:rsidRPr="007D3D1F">
              <w:rPr>
                <w:rFonts w:ascii="Arial" w:hAnsi="Arial" w:cs="Arial"/>
                <w:sz w:val="18"/>
                <w:szCs w:val="18"/>
              </w:rPr>
              <w:t>B</w:t>
            </w:r>
          </w:p>
        </w:tc>
        <w:tc>
          <w:tcPr>
            <w:tcW w:w="1332" w:type="dxa"/>
          </w:tcPr>
          <w:p w14:paraId="1C007704" w14:textId="095E52F5"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4.2</w:t>
            </w:r>
            <w:r w:rsidRPr="00114A52">
              <w:rPr>
                <w:rFonts w:ascii="Arial" w:hAnsi="Arial" w:cs="Arial"/>
                <w:sz w:val="18"/>
                <w:szCs w:val="18"/>
              </w:rPr>
              <w:t>%</w:t>
            </w:r>
          </w:p>
        </w:tc>
        <w:tc>
          <w:tcPr>
            <w:tcW w:w="1337" w:type="dxa"/>
          </w:tcPr>
          <w:p w14:paraId="58E29C3C" w14:textId="2F43FC7A"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B0D5D">
              <w:rPr>
                <w:rFonts w:ascii="Arial" w:hAnsi="Arial" w:cs="Arial"/>
                <w:sz w:val="18"/>
                <w:szCs w:val="18"/>
              </w:rPr>
              <w:t>+</w:t>
            </w:r>
            <w:r w:rsidR="00827DB9">
              <w:rPr>
                <w:rFonts w:ascii="Arial" w:hAnsi="Arial" w:cs="Arial"/>
                <w:sz w:val="18"/>
                <w:szCs w:val="18"/>
              </w:rPr>
              <w:t>5.5</w:t>
            </w:r>
            <w:r w:rsidRPr="008B0D5D">
              <w:rPr>
                <w:rFonts w:ascii="Arial" w:hAnsi="Arial" w:cs="Arial"/>
                <w:sz w:val="18"/>
                <w:szCs w:val="18"/>
              </w:rPr>
              <w:t>%</w:t>
            </w:r>
          </w:p>
        </w:tc>
      </w:tr>
      <w:tr w:rsidR="00211CA7" w:rsidRPr="004C4D23" w14:paraId="1D859803"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2B28151D" w14:textId="418BA496" w:rsidR="00211CA7" w:rsidRPr="00FF78BB" w:rsidRDefault="00211CA7" w:rsidP="00211CA7">
            <w:pPr>
              <w:pStyle w:val="NoSpacing"/>
              <w:rPr>
                <w:rFonts w:ascii="Arial" w:hAnsi="Arial" w:cs="Arial"/>
                <w:b w:val="0"/>
                <w:bCs w:val="0"/>
                <w:sz w:val="18"/>
                <w:szCs w:val="18"/>
              </w:rPr>
            </w:pPr>
            <w:r>
              <w:rPr>
                <w:rFonts w:ascii="Arial" w:hAnsi="Arial" w:cs="Arial"/>
                <w:b w:val="0"/>
                <w:bCs w:val="0"/>
                <w:sz w:val="18"/>
                <w:szCs w:val="18"/>
              </w:rPr>
              <w:t>Side dishes</w:t>
            </w:r>
          </w:p>
        </w:tc>
        <w:tc>
          <w:tcPr>
            <w:tcW w:w="990" w:type="dxa"/>
            <w:gridSpan w:val="2"/>
          </w:tcPr>
          <w:p w14:paraId="3BBEBA33" w14:textId="5104FB31"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169</w:t>
            </w:r>
            <w:r w:rsidRPr="00B13593">
              <w:rPr>
                <w:rFonts w:ascii="Arial" w:hAnsi="Arial" w:cs="Arial"/>
                <w:color w:val="auto"/>
                <w:sz w:val="18"/>
                <w:szCs w:val="18"/>
              </w:rPr>
              <w:t>M</w:t>
            </w:r>
          </w:p>
        </w:tc>
        <w:tc>
          <w:tcPr>
            <w:tcW w:w="1075" w:type="dxa"/>
          </w:tcPr>
          <w:p w14:paraId="1EFA0701" w14:textId="6B43191A" w:rsidR="00211CA7" w:rsidRPr="004F6785" w:rsidRDefault="00827DB9"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-1.2</w:t>
            </w:r>
            <w:r w:rsidR="00211CA7" w:rsidRPr="00170443">
              <w:rPr>
                <w:rFonts w:ascii="Arial" w:hAnsi="Arial" w:cs="Arial"/>
                <w:color w:val="000000"/>
                <w:sz w:val="18"/>
                <w:szCs w:val="18"/>
              </w:rPr>
              <w:t>%</w:t>
            </w:r>
          </w:p>
        </w:tc>
        <w:tc>
          <w:tcPr>
            <w:tcW w:w="1332" w:type="dxa"/>
            <w:tcBorders>
              <w:right w:val="single" w:sz="4" w:space="0" w:color="auto"/>
            </w:tcBorders>
          </w:tcPr>
          <w:p w14:paraId="78EB67FC" w14:textId="609A5175"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05FD">
              <w:rPr>
                <w:rFonts w:ascii="Arial" w:hAnsi="Arial" w:cs="Arial"/>
                <w:color w:val="000000"/>
                <w:sz w:val="18"/>
                <w:szCs w:val="18"/>
              </w:rPr>
              <w:t>+</w:t>
            </w:r>
            <w:r w:rsidR="00827DB9">
              <w:rPr>
                <w:rFonts w:ascii="Arial" w:hAnsi="Arial" w:cs="Arial"/>
                <w:color w:val="000000"/>
                <w:sz w:val="18"/>
                <w:szCs w:val="18"/>
              </w:rPr>
              <w:t>0.5</w:t>
            </w:r>
            <w:r w:rsidRPr="00C005FD">
              <w:rPr>
                <w:rFonts w:ascii="Arial" w:hAnsi="Arial" w:cs="Arial"/>
                <w:color w:val="000000"/>
                <w:sz w:val="18"/>
                <w:szCs w:val="18"/>
              </w:rPr>
              <w:t>%</w:t>
            </w:r>
          </w:p>
        </w:tc>
        <w:tc>
          <w:tcPr>
            <w:tcW w:w="1733" w:type="dxa"/>
            <w:tcBorders>
              <w:left w:val="single" w:sz="4" w:space="0" w:color="auto"/>
            </w:tcBorders>
            <w:vAlign w:val="center"/>
          </w:tcPr>
          <w:p w14:paraId="7A011858" w14:textId="77777777" w:rsidR="00211CA7" w:rsidRPr="00FF78BB"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Appetizers</w:t>
            </w:r>
          </w:p>
        </w:tc>
        <w:tc>
          <w:tcPr>
            <w:tcW w:w="934" w:type="dxa"/>
          </w:tcPr>
          <w:p w14:paraId="170FD418" w14:textId="4FE5B28F"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2.2</w:t>
            </w:r>
            <w:r w:rsidRPr="007D3D1F">
              <w:rPr>
                <w:rFonts w:ascii="Arial" w:hAnsi="Arial" w:cs="Arial"/>
                <w:sz w:val="18"/>
                <w:szCs w:val="18"/>
              </w:rPr>
              <w:t>B</w:t>
            </w:r>
          </w:p>
        </w:tc>
        <w:tc>
          <w:tcPr>
            <w:tcW w:w="1332" w:type="dxa"/>
          </w:tcPr>
          <w:p w14:paraId="55485464" w14:textId="3A253144"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7.9</w:t>
            </w:r>
            <w:r w:rsidRPr="00114A52">
              <w:rPr>
                <w:rFonts w:ascii="Arial" w:hAnsi="Arial" w:cs="Arial"/>
                <w:sz w:val="18"/>
                <w:szCs w:val="18"/>
              </w:rPr>
              <w:t>%</w:t>
            </w:r>
          </w:p>
        </w:tc>
        <w:tc>
          <w:tcPr>
            <w:tcW w:w="1337" w:type="dxa"/>
          </w:tcPr>
          <w:p w14:paraId="52DA5898" w14:textId="2EE40A59"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8B0D5D">
              <w:rPr>
                <w:rFonts w:ascii="Arial" w:hAnsi="Arial" w:cs="Arial"/>
                <w:sz w:val="18"/>
                <w:szCs w:val="18"/>
              </w:rPr>
              <w:t>+</w:t>
            </w:r>
            <w:r w:rsidR="00827DB9">
              <w:rPr>
                <w:rFonts w:ascii="Arial" w:hAnsi="Arial" w:cs="Arial"/>
                <w:sz w:val="18"/>
                <w:szCs w:val="18"/>
              </w:rPr>
              <w:t>6.4</w:t>
            </w:r>
            <w:r w:rsidRPr="008B0D5D">
              <w:rPr>
                <w:rFonts w:ascii="Arial" w:hAnsi="Arial" w:cs="Arial"/>
                <w:sz w:val="18"/>
                <w:szCs w:val="18"/>
              </w:rPr>
              <w:t>%</w:t>
            </w:r>
          </w:p>
        </w:tc>
      </w:tr>
      <w:tr w:rsidR="00827DB9" w:rsidRPr="004C4D23" w14:paraId="2B03C3EC"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0B3AE72F" w14:textId="3FAEBF22" w:rsidR="00827DB9" w:rsidRPr="00FF78BB" w:rsidRDefault="00827DB9" w:rsidP="00827DB9">
            <w:pPr>
              <w:pStyle w:val="NoSpacing"/>
              <w:rPr>
                <w:rFonts w:ascii="Arial" w:hAnsi="Arial" w:cs="Arial"/>
                <w:b w:val="0"/>
                <w:bCs w:val="0"/>
                <w:sz w:val="18"/>
                <w:szCs w:val="18"/>
              </w:rPr>
            </w:pPr>
            <w:proofErr w:type="gramStart"/>
            <w:r w:rsidRPr="00FF78BB">
              <w:rPr>
                <w:rFonts w:ascii="Arial" w:hAnsi="Arial" w:cs="Arial"/>
                <w:b w:val="0"/>
                <w:bCs w:val="0"/>
                <w:sz w:val="18"/>
                <w:szCs w:val="18"/>
              </w:rPr>
              <w:t>Soups</w:t>
            </w:r>
            <w:proofErr w:type="gramEnd"/>
            <w:r w:rsidRPr="00FF78BB">
              <w:rPr>
                <w:rFonts w:ascii="Arial" w:hAnsi="Arial" w:cs="Arial"/>
                <w:b w:val="0"/>
                <w:bCs w:val="0"/>
                <w:sz w:val="18"/>
                <w:szCs w:val="18"/>
              </w:rPr>
              <w:t xml:space="preserve"> &amp; chili</w:t>
            </w:r>
          </w:p>
        </w:tc>
        <w:tc>
          <w:tcPr>
            <w:tcW w:w="990" w:type="dxa"/>
            <w:gridSpan w:val="2"/>
          </w:tcPr>
          <w:p w14:paraId="6DC39CBC" w14:textId="1DC4D599" w:rsidR="00827DB9" w:rsidRPr="00FF78BB"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Pr>
                <w:rFonts w:ascii="Arial" w:hAnsi="Arial" w:cs="Arial"/>
                <w:color w:val="auto"/>
                <w:sz w:val="18"/>
                <w:szCs w:val="18"/>
              </w:rPr>
              <w:t>113</w:t>
            </w:r>
            <w:r w:rsidRPr="00B13593">
              <w:rPr>
                <w:rFonts w:ascii="Arial" w:hAnsi="Arial" w:cs="Arial"/>
                <w:color w:val="auto"/>
                <w:sz w:val="18"/>
                <w:szCs w:val="18"/>
              </w:rPr>
              <w:t>M</w:t>
            </w:r>
          </w:p>
        </w:tc>
        <w:tc>
          <w:tcPr>
            <w:tcW w:w="1075" w:type="dxa"/>
            <w:vAlign w:val="center"/>
          </w:tcPr>
          <w:p w14:paraId="0460CE03" w14:textId="2C329D55" w:rsidR="00827DB9" w:rsidRPr="004F6785"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+9.3</w:t>
            </w:r>
            <w:r w:rsidRPr="00ED61BB">
              <w:rPr>
                <w:rFonts w:ascii="Arial" w:hAnsi="Arial" w:cs="Arial"/>
                <w:sz w:val="18"/>
                <w:szCs w:val="18"/>
              </w:rPr>
              <w:t>%</w:t>
            </w:r>
          </w:p>
        </w:tc>
        <w:tc>
          <w:tcPr>
            <w:tcW w:w="1332" w:type="dxa"/>
            <w:tcBorders>
              <w:right w:val="single" w:sz="4" w:space="0" w:color="auto"/>
            </w:tcBorders>
            <w:vAlign w:val="center"/>
          </w:tcPr>
          <w:p w14:paraId="10CC0A5B" w14:textId="5BF908C9" w:rsidR="00827DB9" w:rsidRPr="004F6785"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+11.0</w:t>
            </w:r>
            <w:r w:rsidRPr="00ED61BB">
              <w:rPr>
                <w:rFonts w:ascii="Arial" w:hAnsi="Arial" w:cs="Arial"/>
                <w:sz w:val="18"/>
                <w:szCs w:val="18"/>
              </w:rPr>
              <w:t>%</w:t>
            </w:r>
          </w:p>
        </w:tc>
        <w:tc>
          <w:tcPr>
            <w:tcW w:w="1733" w:type="dxa"/>
            <w:tcBorders>
              <w:left w:val="single" w:sz="4" w:space="0" w:color="auto"/>
            </w:tcBorders>
            <w:vAlign w:val="center"/>
          </w:tcPr>
          <w:p w14:paraId="7EB6008C" w14:textId="73F8E1C2" w:rsidR="00827DB9" w:rsidRPr="00FF78BB" w:rsidRDefault="00827DB9" w:rsidP="00827DB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roofErr w:type="gramStart"/>
            <w:r>
              <w:rPr>
                <w:rFonts w:ascii="Arial" w:hAnsi="Arial" w:cs="Arial"/>
                <w:color w:val="auto"/>
                <w:sz w:val="18"/>
                <w:szCs w:val="18"/>
              </w:rPr>
              <w:t>Soups</w:t>
            </w:r>
            <w:proofErr w:type="gramEnd"/>
            <w:r>
              <w:rPr>
                <w:rFonts w:ascii="Arial" w:hAnsi="Arial" w:cs="Arial"/>
                <w:color w:val="auto"/>
                <w:sz w:val="18"/>
                <w:szCs w:val="18"/>
              </w:rPr>
              <w:t xml:space="preserve"> &amp; chili</w:t>
            </w:r>
          </w:p>
        </w:tc>
        <w:tc>
          <w:tcPr>
            <w:tcW w:w="934" w:type="dxa"/>
          </w:tcPr>
          <w:p w14:paraId="2740039B" w14:textId="797D6DFF" w:rsidR="00827DB9" w:rsidRPr="00FF78BB"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Pr>
                <w:rFonts w:ascii="Arial" w:hAnsi="Arial" w:cs="Arial"/>
                <w:sz w:val="18"/>
                <w:szCs w:val="18"/>
              </w:rPr>
              <w:t>1.4</w:t>
            </w:r>
            <w:r w:rsidRPr="007D3D1F">
              <w:rPr>
                <w:rFonts w:ascii="Arial" w:hAnsi="Arial" w:cs="Arial"/>
                <w:sz w:val="18"/>
                <w:szCs w:val="18"/>
              </w:rPr>
              <w:t>B</w:t>
            </w:r>
          </w:p>
        </w:tc>
        <w:tc>
          <w:tcPr>
            <w:tcW w:w="1332" w:type="dxa"/>
          </w:tcPr>
          <w:p w14:paraId="5DD717D1" w14:textId="06138784" w:rsidR="00827DB9" w:rsidRPr="00E85BEE"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Pr>
                <w:rFonts w:ascii="Arial" w:hAnsi="Arial" w:cs="Arial"/>
                <w:sz w:val="18"/>
                <w:szCs w:val="18"/>
              </w:rPr>
              <w:t>8.1</w:t>
            </w:r>
            <w:r w:rsidRPr="00114A52">
              <w:rPr>
                <w:rFonts w:ascii="Arial" w:hAnsi="Arial" w:cs="Arial"/>
                <w:sz w:val="18"/>
                <w:szCs w:val="18"/>
              </w:rPr>
              <w:t>%</w:t>
            </w:r>
          </w:p>
        </w:tc>
        <w:tc>
          <w:tcPr>
            <w:tcW w:w="1337" w:type="dxa"/>
          </w:tcPr>
          <w:p w14:paraId="1FB983D8" w14:textId="33BE7401" w:rsidR="00827DB9" w:rsidRPr="00E85BEE" w:rsidRDefault="00827DB9" w:rsidP="00827DB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B0D5D">
              <w:rPr>
                <w:rFonts w:ascii="Arial" w:hAnsi="Arial" w:cs="Arial"/>
                <w:sz w:val="18"/>
                <w:szCs w:val="18"/>
              </w:rPr>
              <w:t>+</w:t>
            </w:r>
            <w:r>
              <w:rPr>
                <w:rFonts w:ascii="Arial" w:hAnsi="Arial" w:cs="Arial"/>
                <w:sz w:val="18"/>
                <w:szCs w:val="18"/>
              </w:rPr>
              <w:t>6.1</w:t>
            </w:r>
            <w:r w:rsidRPr="008B0D5D">
              <w:rPr>
                <w:rFonts w:ascii="Arial" w:hAnsi="Arial" w:cs="Arial"/>
                <w:sz w:val="18"/>
                <w:szCs w:val="18"/>
              </w:rPr>
              <w:t>%</w:t>
            </w:r>
          </w:p>
        </w:tc>
      </w:tr>
      <w:tr w:rsidR="00211CA7" w:rsidRPr="004C4D23" w14:paraId="31BBA1B7"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292567EF" w14:textId="328D29E9" w:rsidR="00211CA7" w:rsidRPr="009C7CE8" w:rsidRDefault="00827DB9" w:rsidP="00211CA7">
            <w:pPr>
              <w:pStyle w:val="NoSpacing"/>
              <w:rPr>
                <w:rFonts w:ascii="Arial" w:hAnsi="Arial" w:cs="Arial"/>
                <w:b w:val="0"/>
                <w:sz w:val="18"/>
                <w:szCs w:val="18"/>
              </w:rPr>
            </w:pPr>
            <w:r>
              <w:rPr>
                <w:rFonts w:ascii="Arial" w:hAnsi="Arial" w:cs="Arial"/>
                <w:b w:val="0"/>
                <w:sz w:val="18"/>
                <w:szCs w:val="18"/>
              </w:rPr>
              <w:t>Pizza</w:t>
            </w:r>
          </w:p>
        </w:tc>
        <w:tc>
          <w:tcPr>
            <w:tcW w:w="990" w:type="dxa"/>
            <w:gridSpan w:val="2"/>
          </w:tcPr>
          <w:p w14:paraId="1B11022F" w14:textId="6B4E47E3" w:rsidR="00211CA7" w:rsidRPr="00FF78BB" w:rsidRDefault="00827DB9"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$92M</w:t>
            </w:r>
          </w:p>
        </w:tc>
        <w:tc>
          <w:tcPr>
            <w:tcW w:w="1075" w:type="dxa"/>
            <w:vAlign w:val="center"/>
          </w:tcPr>
          <w:p w14:paraId="768D8E0D" w14:textId="6D73F3FC"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BB">
              <w:rPr>
                <w:rFonts w:ascii="Arial" w:hAnsi="Arial" w:cs="Arial"/>
                <w:sz w:val="18"/>
                <w:szCs w:val="18"/>
              </w:rPr>
              <w:t>+</w:t>
            </w:r>
            <w:r w:rsidR="00827DB9">
              <w:rPr>
                <w:rFonts w:ascii="Arial" w:hAnsi="Arial" w:cs="Arial"/>
                <w:sz w:val="18"/>
                <w:szCs w:val="18"/>
              </w:rPr>
              <w:t>1.4</w:t>
            </w:r>
            <w:r w:rsidRPr="00ED61BB">
              <w:rPr>
                <w:rFonts w:ascii="Arial" w:hAnsi="Arial" w:cs="Arial"/>
                <w:sz w:val="18"/>
                <w:szCs w:val="18"/>
              </w:rPr>
              <w:t>%</w:t>
            </w:r>
          </w:p>
        </w:tc>
        <w:tc>
          <w:tcPr>
            <w:tcW w:w="1332" w:type="dxa"/>
            <w:tcBorders>
              <w:right w:val="single" w:sz="4" w:space="0" w:color="auto"/>
            </w:tcBorders>
            <w:vAlign w:val="center"/>
          </w:tcPr>
          <w:p w14:paraId="2F8F85C8" w14:textId="2C65ABFF"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r w:rsidR="00827DB9">
              <w:rPr>
                <w:rFonts w:ascii="Arial" w:hAnsi="Arial" w:cs="Arial"/>
                <w:sz w:val="18"/>
                <w:szCs w:val="18"/>
              </w:rPr>
              <w:t>2.0</w:t>
            </w:r>
            <w:r w:rsidRPr="00ED61BB">
              <w:rPr>
                <w:rFonts w:ascii="Arial" w:hAnsi="Arial" w:cs="Arial"/>
                <w:sz w:val="18"/>
                <w:szCs w:val="18"/>
              </w:rPr>
              <w:t>%</w:t>
            </w:r>
          </w:p>
        </w:tc>
        <w:tc>
          <w:tcPr>
            <w:tcW w:w="1733" w:type="dxa"/>
            <w:tcBorders>
              <w:left w:val="single" w:sz="4" w:space="0" w:color="auto"/>
            </w:tcBorders>
            <w:vAlign w:val="center"/>
          </w:tcPr>
          <w:p w14:paraId="300C0347" w14:textId="31AF75E0" w:rsidR="00211CA7" w:rsidRPr="00FF78BB"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Pizza</w:t>
            </w:r>
          </w:p>
        </w:tc>
        <w:tc>
          <w:tcPr>
            <w:tcW w:w="934" w:type="dxa"/>
          </w:tcPr>
          <w:p w14:paraId="57E6886B" w14:textId="71B03012"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D3D1F">
              <w:rPr>
                <w:rFonts w:ascii="Arial" w:hAnsi="Arial" w:cs="Arial"/>
                <w:sz w:val="18"/>
                <w:szCs w:val="18"/>
              </w:rPr>
              <w:t>$</w:t>
            </w:r>
            <w:r w:rsidR="00827DB9">
              <w:rPr>
                <w:rFonts w:ascii="Arial" w:hAnsi="Arial" w:cs="Arial"/>
                <w:sz w:val="18"/>
                <w:szCs w:val="18"/>
              </w:rPr>
              <w:t>1.2</w:t>
            </w:r>
            <w:r w:rsidRPr="007D3D1F">
              <w:rPr>
                <w:rFonts w:ascii="Arial" w:hAnsi="Arial" w:cs="Arial"/>
                <w:sz w:val="18"/>
                <w:szCs w:val="18"/>
              </w:rPr>
              <w:t>B</w:t>
            </w:r>
          </w:p>
        </w:tc>
        <w:tc>
          <w:tcPr>
            <w:tcW w:w="1332" w:type="dxa"/>
          </w:tcPr>
          <w:p w14:paraId="420C519B" w14:textId="2C56EFC8"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14A52">
              <w:rPr>
                <w:rFonts w:ascii="Arial" w:hAnsi="Arial" w:cs="Arial"/>
                <w:sz w:val="18"/>
                <w:szCs w:val="18"/>
              </w:rPr>
              <w:t>+</w:t>
            </w:r>
            <w:r w:rsidR="00827DB9">
              <w:rPr>
                <w:rFonts w:ascii="Arial" w:hAnsi="Arial" w:cs="Arial"/>
                <w:sz w:val="18"/>
                <w:szCs w:val="18"/>
              </w:rPr>
              <w:t>4.7</w:t>
            </w:r>
            <w:r w:rsidRPr="00114A52">
              <w:rPr>
                <w:rFonts w:ascii="Arial" w:hAnsi="Arial" w:cs="Arial"/>
                <w:sz w:val="18"/>
                <w:szCs w:val="18"/>
              </w:rPr>
              <w:t>%</w:t>
            </w:r>
          </w:p>
        </w:tc>
        <w:tc>
          <w:tcPr>
            <w:tcW w:w="1337" w:type="dxa"/>
          </w:tcPr>
          <w:p w14:paraId="6DA36DE3" w14:textId="3176C6CC" w:rsidR="00211CA7" w:rsidRPr="00E85BEE" w:rsidRDefault="00827DB9"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sz w:val="18"/>
                <w:szCs w:val="18"/>
              </w:rPr>
              <w:t>-0.1</w:t>
            </w:r>
            <w:r w:rsidR="00211CA7" w:rsidRPr="008B0D5D">
              <w:rPr>
                <w:rFonts w:ascii="Arial" w:hAnsi="Arial" w:cs="Arial"/>
                <w:sz w:val="18"/>
                <w:szCs w:val="18"/>
              </w:rPr>
              <w:t>%</w:t>
            </w:r>
          </w:p>
        </w:tc>
      </w:tr>
      <w:tr w:rsidR="00211CA7" w:rsidRPr="004C4D23" w14:paraId="60434716" w14:textId="77777777" w:rsidTr="00B06AD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2D455FAB" w14:textId="77777777" w:rsidR="00211CA7" w:rsidRPr="00FF78BB" w:rsidRDefault="00211CA7" w:rsidP="00211CA7">
            <w:pPr>
              <w:pStyle w:val="NoSpacing"/>
              <w:rPr>
                <w:rFonts w:ascii="Arial" w:hAnsi="Arial" w:cs="Arial"/>
                <w:sz w:val="18"/>
                <w:szCs w:val="18"/>
              </w:rPr>
            </w:pPr>
            <w:r w:rsidRPr="00FF78BB">
              <w:rPr>
                <w:rFonts w:ascii="Arial" w:hAnsi="Arial" w:cs="Arial"/>
                <w:b w:val="0"/>
                <w:bCs w:val="0"/>
                <w:sz w:val="18"/>
                <w:szCs w:val="18"/>
              </w:rPr>
              <w:t>Breakfast</w:t>
            </w:r>
          </w:p>
        </w:tc>
        <w:tc>
          <w:tcPr>
            <w:tcW w:w="990" w:type="dxa"/>
            <w:gridSpan w:val="2"/>
          </w:tcPr>
          <w:p w14:paraId="5973FE62" w14:textId="79D3B5CC"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42</w:t>
            </w:r>
            <w:r w:rsidRPr="00B13593">
              <w:rPr>
                <w:rFonts w:ascii="Arial" w:hAnsi="Arial" w:cs="Arial"/>
                <w:color w:val="auto"/>
                <w:sz w:val="18"/>
                <w:szCs w:val="18"/>
              </w:rPr>
              <w:t>M</w:t>
            </w:r>
          </w:p>
        </w:tc>
        <w:tc>
          <w:tcPr>
            <w:tcW w:w="1075" w:type="dxa"/>
            <w:vAlign w:val="center"/>
          </w:tcPr>
          <w:p w14:paraId="51F2D895" w14:textId="27EEEF54"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827DB9">
              <w:rPr>
                <w:rFonts w:ascii="Arial" w:hAnsi="Arial" w:cs="Arial"/>
                <w:sz w:val="18"/>
                <w:szCs w:val="18"/>
              </w:rPr>
              <w:t>3.1</w:t>
            </w:r>
            <w:r w:rsidRPr="00ED61BB">
              <w:rPr>
                <w:rFonts w:ascii="Arial" w:hAnsi="Arial" w:cs="Arial"/>
                <w:sz w:val="18"/>
                <w:szCs w:val="18"/>
              </w:rPr>
              <w:t>%</w:t>
            </w:r>
          </w:p>
        </w:tc>
        <w:tc>
          <w:tcPr>
            <w:tcW w:w="1332" w:type="dxa"/>
            <w:tcBorders>
              <w:right w:val="single" w:sz="4" w:space="0" w:color="auto"/>
            </w:tcBorders>
            <w:vAlign w:val="center"/>
          </w:tcPr>
          <w:p w14:paraId="6C6BA3F1" w14:textId="3A8CDFEB"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827DB9">
              <w:rPr>
                <w:rFonts w:ascii="Arial" w:hAnsi="Arial" w:cs="Arial"/>
                <w:sz w:val="18"/>
                <w:szCs w:val="18"/>
              </w:rPr>
              <w:t>6.9</w:t>
            </w:r>
            <w:r w:rsidRPr="00ED61BB">
              <w:rPr>
                <w:rFonts w:ascii="Arial" w:hAnsi="Arial" w:cs="Arial"/>
                <w:sz w:val="18"/>
                <w:szCs w:val="18"/>
              </w:rPr>
              <w:t>%</w:t>
            </w:r>
          </w:p>
        </w:tc>
        <w:tc>
          <w:tcPr>
            <w:tcW w:w="1733" w:type="dxa"/>
            <w:tcBorders>
              <w:left w:val="single" w:sz="4" w:space="0" w:color="auto"/>
            </w:tcBorders>
            <w:vAlign w:val="center"/>
          </w:tcPr>
          <w:p w14:paraId="787D5041" w14:textId="77777777" w:rsidR="00211CA7" w:rsidRPr="00FF78BB"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Breakfast</w:t>
            </w:r>
          </w:p>
        </w:tc>
        <w:tc>
          <w:tcPr>
            <w:tcW w:w="934" w:type="dxa"/>
          </w:tcPr>
          <w:p w14:paraId="7A7CC99E" w14:textId="7D35AF88"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0065">
              <w:rPr>
                <w:rFonts w:ascii="Arial" w:hAnsi="Arial" w:cs="Arial"/>
                <w:color w:val="auto"/>
                <w:sz w:val="18"/>
                <w:szCs w:val="18"/>
              </w:rPr>
              <w:t>$</w:t>
            </w:r>
            <w:r w:rsidR="00827DB9">
              <w:rPr>
                <w:rFonts w:ascii="Arial" w:hAnsi="Arial" w:cs="Arial"/>
                <w:color w:val="auto"/>
                <w:sz w:val="18"/>
                <w:szCs w:val="18"/>
              </w:rPr>
              <w:t>565</w:t>
            </w:r>
            <w:r w:rsidRPr="007C0065">
              <w:rPr>
                <w:rFonts w:ascii="Arial" w:hAnsi="Arial" w:cs="Arial"/>
                <w:color w:val="auto"/>
                <w:sz w:val="18"/>
                <w:szCs w:val="18"/>
              </w:rPr>
              <w:t>M</w:t>
            </w:r>
          </w:p>
        </w:tc>
        <w:tc>
          <w:tcPr>
            <w:tcW w:w="1332" w:type="dxa"/>
          </w:tcPr>
          <w:p w14:paraId="204FA3EB" w14:textId="1789B631"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2.6</w:t>
            </w:r>
            <w:r w:rsidRPr="00FF0B26">
              <w:rPr>
                <w:rFonts w:ascii="Arial" w:hAnsi="Arial" w:cs="Arial"/>
                <w:color w:val="000000"/>
                <w:sz w:val="18"/>
                <w:szCs w:val="18"/>
              </w:rPr>
              <w:t>%</w:t>
            </w:r>
          </w:p>
        </w:tc>
        <w:tc>
          <w:tcPr>
            <w:tcW w:w="1337" w:type="dxa"/>
          </w:tcPr>
          <w:p w14:paraId="2A50290B" w14:textId="57541C60"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6.7</w:t>
            </w:r>
            <w:r w:rsidRPr="00FF0B26">
              <w:rPr>
                <w:rFonts w:ascii="Arial" w:hAnsi="Arial" w:cs="Arial"/>
                <w:color w:val="000000"/>
                <w:sz w:val="18"/>
                <w:szCs w:val="18"/>
              </w:rPr>
              <w:t>%</w:t>
            </w:r>
          </w:p>
        </w:tc>
      </w:tr>
      <w:tr w:rsidR="00211CA7" w:rsidRPr="004C4D23" w14:paraId="32BB886E" w14:textId="77777777" w:rsidTr="00B06ADC">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00B0AC2" w14:textId="77777777" w:rsidR="00211CA7" w:rsidRPr="00FF78BB" w:rsidRDefault="00211CA7" w:rsidP="00211CA7">
            <w:pPr>
              <w:pStyle w:val="NoSpacing"/>
              <w:rPr>
                <w:rFonts w:ascii="Arial" w:hAnsi="Arial" w:cs="Arial"/>
                <w:sz w:val="18"/>
                <w:szCs w:val="18"/>
              </w:rPr>
            </w:pPr>
            <w:r w:rsidRPr="00FF78BB">
              <w:rPr>
                <w:rFonts w:ascii="Arial" w:hAnsi="Arial" w:cs="Arial"/>
                <w:b w:val="0"/>
                <w:bCs w:val="0"/>
                <w:sz w:val="18"/>
                <w:szCs w:val="18"/>
              </w:rPr>
              <w:t>Combo meals</w:t>
            </w:r>
          </w:p>
        </w:tc>
        <w:tc>
          <w:tcPr>
            <w:tcW w:w="990" w:type="dxa"/>
            <w:gridSpan w:val="2"/>
          </w:tcPr>
          <w:p w14:paraId="12A8804F" w14:textId="7002DAC7"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16</w:t>
            </w:r>
            <w:r w:rsidRPr="00B13593">
              <w:rPr>
                <w:rFonts w:ascii="Arial" w:hAnsi="Arial" w:cs="Arial"/>
                <w:color w:val="auto"/>
                <w:sz w:val="18"/>
                <w:szCs w:val="18"/>
              </w:rPr>
              <w:t>M</w:t>
            </w:r>
          </w:p>
        </w:tc>
        <w:tc>
          <w:tcPr>
            <w:tcW w:w="1075" w:type="dxa"/>
            <w:vAlign w:val="center"/>
          </w:tcPr>
          <w:p w14:paraId="654F0348" w14:textId="57D8963C"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BB">
              <w:rPr>
                <w:rFonts w:ascii="Arial" w:hAnsi="Arial" w:cs="Arial"/>
                <w:sz w:val="18"/>
                <w:szCs w:val="18"/>
              </w:rPr>
              <w:t>+</w:t>
            </w:r>
            <w:r w:rsidR="00827DB9">
              <w:rPr>
                <w:rFonts w:ascii="Arial" w:hAnsi="Arial" w:cs="Arial"/>
                <w:sz w:val="18"/>
                <w:szCs w:val="18"/>
              </w:rPr>
              <w:t>2.5</w:t>
            </w:r>
            <w:r w:rsidRPr="00ED61BB">
              <w:rPr>
                <w:rFonts w:ascii="Arial" w:hAnsi="Arial" w:cs="Arial"/>
                <w:sz w:val="18"/>
                <w:szCs w:val="18"/>
              </w:rPr>
              <w:t>%</w:t>
            </w:r>
          </w:p>
        </w:tc>
        <w:tc>
          <w:tcPr>
            <w:tcW w:w="1332" w:type="dxa"/>
            <w:tcBorders>
              <w:right w:val="single" w:sz="4" w:space="0" w:color="auto"/>
            </w:tcBorders>
            <w:vAlign w:val="center"/>
          </w:tcPr>
          <w:p w14:paraId="233DBDEB" w14:textId="12AE678E" w:rsidR="00211CA7" w:rsidRPr="004F6785"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BB">
              <w:rPr>
                <w:rFonts w:ascii="Arial" w:hAnsi="Arial" w:cs="Arial"/>
                <w:sz w:val="18"/>
                <w:szCs w:val="18"/>
              </w:rPr>
              <w:t>+</w:t>
            </w:r>
            <w:r w:rsidR="00827DB9">
              <w:rPr>
                <w:rFonts w:ascii="Arial" w:hAnsi="Arial" w:cs="Arial"/>
                <w:sz w:val="18"/>
                <w:szCs w:val="18"/>
              </w:rPr>
              <w:t>3.3</w:t>
            </w:r>
            <w:r w:rsidRPr="00ED61BB">
              <w:rPr>
                <w:rFonts w:ascii="Arial" w:hAnsi="Arial" w:cs="Arial"/>
                <w:sz w:val="18"/>
                <w:szCs w:val="18"/>
              </w:rPr>
              <w:t>%</w:t>
            </w:r>
          </w:p>
        </w:tc>
        <w:tc>
          <w:tcPr>
            <w:tcW w:w="1733" w:type="dxa"/>
            <w:tcBorders>
              <w:left w:val="single" w:sz="4" w:space="0" w:color="auto"/>
            </w:tcBorders>
            <w:vAlign w:val="center"/>
          </w:tcPr>
          <w:p w14:paraId="12ABB545" w14:textId="77777777" w:rsidR="00211CA7" w:rsidRPr="00FF78BB" w:rsidRDefault="00211CA7" w:rsidP="00211C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78BB">
              <w:rPr>
                <w:rFonts w:ascii="Arial" w:hAnsi="Arial" w:cs="Arial"/>
                <w:sz w:val="18"/>
                <w:szCs w:val="18"/>
              </w:rPr>
              <w:t>Combo meals</w:t>
            </w:r>
          </w:p>
        </w:tc>
        <w:tc>
          <w:tcPr>
            <w:tcW w:w="934" w:type="dxa"/>
          </w:tcPr>
          <w:p w14:paraId="6055C3D3" w14:textId="1BBA7654" w:rsidR="00211CA7" w:rsidRPr="00FF78BB"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065">
              <w:rPr>
                <w:rFonts w:ascii="Arial" w:hAnsi="Arial" w:cs="Arial"/>
                <w:color w:val="auto"/>
                <w:sz w:val="18"/>
                <w:szCs w:val="18"/>
              </w:rPr>
              <w:t>$</w:t>
            </w:r>
            <w:r w:rsidR="00827DB9">
              <w:rPr>
                <w:rFonts w:ascii="Arial" w:hAnsi="Arial" w:cs="Arial"/>
                <w:color w:val="auto"/>
                <w:sz w:val="18"/>
                <w:szCs w:val="18"/>
              </w:rPr>
              <w:t>209</w:t>
            </w:r>
            <w:r w:rsidRPr="007C0065">
              <w:rPr>
                <w:rFonts w:ascii="Arial" w:hAnsi="Arial" w:cs="Arial"/>
                <w:color w:val="auto"/>
                <w:sz w:val="18"/>
                <w:szCs w:val="18"/>
              </w:rPr>
              <w:t>M</w:t>
            </w:r>
          </w:p>
        </w:tc>
        <w:tc>
          <w:tcPr>
            <w:tcW w:w="1332" w:type="dxa"/>
          </w:tcPr>
          <w:p w14:paraId="5546527D" w14:textId="2E23E79E"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2.4</w:t>
            </w:r>
            <w:r w:rsidRPr="00FF0B26">
              <w:rPr>
                <w:rFonts w:ascii="Arial" w:hAnsi="Arial" w:cs="Arial"/>
                <w:color w:val="000000"/>
                <w:sz w:val="18"/>
                <w:szCs w:val="18"/>
              </w:rPr>
              <w:t>%</w:t>
            </w:r>
          </w:p>
        </w:tc>
        <w:tc>
          <w:tcPr>
            <w:tcW w:w="1337" w:type="dxa"/>
          </w:tcPr>
          <w:p w14:paraId="05D76147" w14:textId="01D5D2AF" w:rsidR="00211CA7" w:rsidRPr="00E85BEE" w:rsidRDefault="00211CA7"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4.5</w:t>
            </w:r>
            <w:r w:rsidRPr="00FF0B26">
              <w:rPr>
                <w:rFonts w:ascii="Arial" w:hAnsi="Arial" w:cs="Arial"/>
                <w:color w:val="000000"/>
                <w:sz w:val="18"/>
                <w:szCs w:val="18"/>
              </w:rPr>
              <w:t>%</w:t>
            </w:r>
          </w:p>
        </w:tc>
      </w:tr>
      <w:tr w:rsidR="00211CA7" w:rsidRPr="004C4D23" w14:paraId="21CD7F41" w14:textId="77777777" w:rsidTr="00B06AD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5F6DC12C" w14:textId="77777777" w:rsidR="00211CA7" w:rsidRPr="00FF78BB" w:rsidRDefault="00211CA7" w:rsidP="00211CA7">
            <w:pPr>
              <w:pStyle w:val="NoSpacing"/>
              <w:rPr>
                <w:rFonts w:ascii="Arial" w:hAnsi="Arial" w:cs="Arial"/>
                <w:sz w:val="18"/>
                <w:szCs w:val="18"/>
              </w:rPr>
            </w:pPr>
            <w:r w:rsidRPr="00FF78BB">
              <w:rPr>
                <w:rFonts w:ascii="Arial" w:hAnsi="Arial" w:cs="Arial"/>
                <w:b w:val="0"/>
                <w:bCs w:val="0"/>
                <w:sz w:val="18"/>
                <w:szCs w:val="18"/>
              </w:rPr>
              <w:t>Desserts</w:t>
            </w:r>
          </w:p>
        </w:tc>
        <w:tc>
          <w:tcPr>
            <w:tcW w:w="990" w:type="dxa"/>
            <w:gridSpan w:val="2"/>
          </w:tcPr>
          <w:p w14:paraId="10988D54" w14:textId="0E34735D"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3593">
              <w:rPr>
                <w:rFonts w:ascii="Arial" w:hAnsi="Arial" w:cs="Arial"/>
                <w:color w:val="auto"/>
                <w:sz w:val="18"/>
                <w:szCs w:val="18"/>
              </w:rPr>
              <w:t>$</w:t>
            </w:r>
            <w:r w:rsidR="00827DB9">
              <w:rPr>
                <w:rFonts w:ascii="Arial" w:hAnsi="Arial" w:cs="Arial"/>
                <w:color w:val="auto"/>
                <w:sz w:val="18"/>
                <w:szCs w:val="18"/>
              </w:rPr>
              <w:t>5.9</w:t>
            </w:r>
            <w:r w:rsidRPr="00B13593">
              <w:rPr>
                <w:rFonts w:ascii="Arial" w:hAnsi="Arial" w:cs="Arial"/>
                <w:color w:val="auto"/>
                <w:sz w:val="18"/>
                <w:szCs w:val="18"/>
              </w:rPr>
              <w:t>M</w:t>
            </w:r>
          </w:p>
        </w:tc>
        <w:tc>
          <w:tcPr>
            <w:tcW w:w="1075" w:type="dxa"/>
            <w:vAlign w:val="center"/>
          </w:tcPr>
          <w:p w14:paraId="477288E9" w14:textId="7004A799"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827DB9">
              <w:rPr>
                <w:rFonts w:ascii="Arial" w:hAnsi="Arial" w:cs="Arial"/>
                <w:sz w:val="18"/>
                <w:szCs w:val="18"/>
              </w:rPr>
              <w:t>15.5</w:t>
            </w:r>
            <w:r w:rsidRPr="00ED61BB">
              <w:rPr>
                <w:rFonts w:ascii="Arial" w:hAnsi="Arial" w:cs="Arial"/>
                <w:sz w:val="18"/>
                <w:szCs w:val="18"/>
              </w:rPr>
              <w:t>%</w:t>
            </w:r>
          </w:p>
        </w:tc>
        <w:tc>
          <w:tcPr>
            <w:tcW w:w="1332" w:type="dxa"/>
            <w:tcBorders>
              <w:right w:val="single" w:sz="4" w:space="0" w:color="auto"/>
            </w:tcBorders>
            <w:vAlign w:val="center"/>
          </w:tcPr>
          <w:p w14:paraId="0FFB31BB" w14:textId="1F20CD31" w:rsidR="00211CA7" w:rsidRPr="004F6785"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827DB9">
              <w:rPr>
                <w:rFonts w:ascii="Arial" w:hAnsi="Arial" w:cs="Arial"/>
                <w:sz w:val="18"/>
                <w:szCs w:val="18"/>
              </w:rPr>
              <w:t>11.3</w:t>
            </w:r>
            <w:r w:rsidRPr="00ED61BB">
              <w:rPr>
                <w:rFonts w:ascii="Arial" w:hAnsi="Arial" w:cs="Arial"/>
                <w:sz w:val="18"/>
                <w:szCs w:val="18"/>
              </w:rPr>
              <w:t>%</w:t>
            </w:r>
          </w:p>
        </w:tc>
        <w:tc>
          <w:tcPr>
            <w:tcW w:w="1733" w:type="dxa"/>
            <w:tcBorders>
              <w:left w:val="single" w:sz="4" w:space="0" w:color="auto"/>
              <w:bottom w:val="single" w:sz="4" w:space="0" w:color="000000" w:themeColor="text1"/>
            </w:tcBorders>
            <w:vAlign w:val="center"/>
          </w:tcPr>
          <w:p w14:paraId="32AF99AB" w14:textId="77777777" w:rsidR="00211CA7" w:rsidRPr="00FF78BB" w:rsidRDefault="00211CA7" w:rsidP="00211C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Desserts</w:t>
            </w:r>
          </w:p>
        </w:tc>
        <w:tc>
          <w:tcPr>
            <w:tcW w:w="934" w:type="dxa"/>
          </w:tcPr>
          <w:p w14:paraId="15A6FA95" w14:textId="31015BCD" w:rsidR="00211CA7" w:rsidRPr="00FF78BB"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0065">
              <w:rPr>
                <w:rFonts w:ascii="Arial" w:hAnsi="Arial" w:cs="Arial"/>
                <w:color w:val="auto"/>
                <w:sz w:val="18"/>
                <w:szCs w:val="18"/>
              </w:rPr>
              <w:t>$</w:t>
            </w:r>
            <w:r w:rsidR="00827DB9">
              <w:rPr>
                <w:rFonts w:ascii="Arial" w:hAnsi="Arial" w:cs="Arial"/>
                <w:color w:val="auto"/>
                <w:sz w:val="18"/>
                <w:szCs w:val="18"/>
              </w:rPr>
              <w:t>87</w:t>
            </w:r>
            <w:r w:rsidRPr="007C0065">
              <w:rPr>
                <w:rFonts w:ascii="Arial" w:hAnsi="Arial" w:cs="Arial"/>
                <w:color w:val="auto"/>
                <w:sz w:val="18"/>
                <w:szCs w:val="18"/>
              </w:rPr>
              <w:t>M</w:t>
            </w:r>
          </w:p>
        </w:tc>
        <w:tc>
          <w:tcPr>
            <w:tcW w:w="1332" w:type="dxa"/>
          </w:tcPr>
          <w:p w14:paraId="41E7E837" w14:textId="49A0D39A"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14.5</w:t>
            </w:r>
            <w:r w:rsidRPr="00FF0B26">
              <w:rPr>
                <w:rFonts w:ascii="Arial" w:hAnsi="Arial" w:cs="Arial"/>
                <w:color w:val="000000"/>
                <w:sz w:val="18"/>
                <w:szCs w:val="18"/>
              </w:rPr>
              <w:t>%</w:t>
            </w:r>
          </w:p>
        </w:tc>
        <w:tc>
          <w:tcPr>
            <w:tcW w:w="1337" w:type="dxa"/>
          </w:tcPr>
          <w:p w14:paraId="78C467C2" w14:textId="4F90305B" w:rsidR="00211CA7" w:rsidRPr="00E85BEE" w:rsidRDefault="00211CA7" w:rsidP="00211C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827DB9">
              <w:rPr>
                <w:rFonts w:ascii="Arial" w:hAnsi="Arial" w:cs="Arial"/>
                <w:color w:val="000000"/>
                <w:sz w:val="18"/>
                <w:szCs w:val="18"/>
              </w:rPr>
              <w:t>14.5</w:t>
            </w:r>
            <w:r w:rsidRPr="00FF0B26">
              <w:rPr>
                <w:rFonts w:ascii="Arial" w:hAnsi="Arial" w:cs="Arial"/>
                <w:color w:val="000000"/>
                <w:sz w:val="18"/>
                <w:szCs w:val="18"/>
              </w:rPr>
              <w:t>%</w:t>
            </w:r>
          </w:p>
        </w:tc>
      </w:tr>
    </w:tbl>
    <w:p w14:paraId="411F0DAF" w14:textId="77777777" w:rsidR="008A06C7" w:rsidRDefault="008A06C7" w:rsidP="00A03097">
      <w:pPr>
        <w:pStyle w:val="NoSpacing"/>
        <w:rPr>
          <w:rFonts w:ascii="Arial" w:hAnsi="Arial" w:cs="Arial"/>
          <w:color w:val="7F7F7F" w:themeColor="text1" w:themeTint="80"/>
          <w:sz w:val="16"/>
          <w:szCs w:val="16"/>
        </w:rPr>
      </w:pPr>
    </w:p>
    <w:p w14:paraId="6397AB2A" w14:textId="2E5BF6DE" w:rsidR="00A03097" w:rsidRPr="00EC07EE"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w:t>
      </w:r>
      <w:proofErr w:type="spellStart"/>
      <w:r w:rsidRPr="00EC07EE">
        <w:rPr>
          <w:rFonts w:ascii="Arial" w:hAnsi="Arial" w:cs="Arial"/>
          <w:color w:val="7F7F7F" w:themeColor="text1" w:themeTint="80"/>
          <w:sz w:val="16"/>
          <w:szCs w:val="16"/>
        </w:rPr>
        <w:t>Circana</w:t>
      </w:r>
      <w:proofErr w:type="spellEnd"/>
      <w:r w:rsidRPr="00EC07EE">
        <w:rPr>
          <w:rFonts w:ascii="Arial" w:hAnsi="Arial" w:cs="Arial"/>
          <w:color w:val="7F7F7F" w:themeColor="text1" w:themeTint="80"/>
          <w:sz w:val="16"/>
          <w:szCs w:val="16"/>
        </w:rPr>
        <w:t xml:space="preserve">,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increase versus same period year ago, deli prepared foods including both fixed and random weight</w:t>
      </w:r>
      <w:r w:rsidR="00EA3217">
        <w:rPr>
          <w:rFonts w:ascii="Arial" w:hAnsi="Arial" w:cs="Arial"/>
          <w:color w:val="7F7F7F" w:themeColor="text1" w:themeTint="80"/>
          <w:sz w:val="16"/>
          <w:szCs w:val="16"/>
        </w:rPr>
        <w:t>.</w:t>
      </w:r>
    </w:p>
    <w:p w14:paraId="4C8E6032" w14:textId="77777777" w:rsidR="00A03097" w:rsidRPr="00EC07EE" w:rsidRDefault="00A03097" w:rsidP="00A03097">
      <w:pPr>
        <w:spacing w:after="0"/>
        <w:rPr>
          <w:rFonts w:ascii="Arial" w:hAnsi="Arial" w:cs="Arial"/>
          <w:b/>
          <w:color w:val="7F7F7F" w:themeColor="text1" w:themeTint="80"/>
          <w:sz w:val="24"/>
          <w:szCs w:val="16"/>
        </w:rPr>
      </w:pPr>
    </w:p>
    <w:p w14:paraId="51927B24" w14:textId="77777777" w:rsidR="0022537E" w:rsidRPr="00CA62D6" w:rsidRDefault="0022537E" w:rsidP="00720067">
      <w:pPr>
        <w:pStyle w:val="NoSpacing"/>
        <w:rPr>
          <w:rFonts w:ascii="Arial" w:hAnsi="Arial" w:cs="Arial"/>
          <w:sz w:val="18"/>
          <w:szCs w:val="20"/>
        </w:rPr>
      </w:pPr>
      <w:bookmarkStart w:id="15" w:name="_Hlk121583547"/>
      <w:bookmarkStart w:id="16" w:name="_Hlk116291245"/>
      <w:bookmarkStart w:id="17" w:name="_Hlk79236872"/>
    </w:p>
    <w:bookmarkEnd w:id="15"/>
    <w:bookmarkEnd w:id="16"/>
    <w:bookmarkEnd w:id="17"/>
    <w:p w14:paraId="42B55898" w14:textId="26060FA4" w:rsidR="0022537E" w:rsidRDefault="0022537E" w:rsidP="0022537E">
      <w:pPr>
        <w:pStyle w:val="NoSpacing"/>
        <w:rPr>
          <w:rFonts w:ascii="Arial" w:hAnsi="Arial" w:cs="Arial"/>
          <w:b/>
          <w:sz w:val="20"/>
          <w:szCs w:val="20"/>
        </w:rPr>
      </w:pPr>
      <w:r>
        <w:rPr>
          <w:rFonts w:ascii="Arial" w:hAnsi="Arial" w:cs="Arial"/>
          <w:b/>
          <w:sz w:val="20"/>
          <w:szCs w:val="20"/>
        </w:rPr>
        <w:t xml:space="preserve">Date ranges: </w:t>
      </w:r>
    </w:p>
    <w:p w14:paraId="3E84A734" w14:textId="77777777" w:rsidR="00AE4240" w:rsidRDefault="005F1129" w:rsidP="0022537E">
      <w:pPr>
        <w:pStyle w:val="NoSpacing"/>
        <w:rPr>
          <w:rFonts w:ascii="Arial" w:hAnsi="Arial" w:cs="Arial"/>
          <w:sz w:val="20"/>
          <w:szCs w:val="20"/>
        </w:rPr>
      </w:pPr>
      <w:r>
        <w:rPr>
          <w:rFonts w:ascii="Arial" w:hAnsi="Arial" w:cs="Arial"/>
          <w:sz w:val="20"/>
          <w:szCs w:val="20"/>
        </w:rPr>
        <w:t>2024: 52 weeks ending 12/29/2024</w:t>
      </w:r>
      <w:r w:rsidR="00AE4240">
        <w:rPr>
          <w:rFonts w:ascii="Arial" w:hAnsi="Arial" w:cs="Arial"/>
          <w:sz w:val="20"/>
          <w:szCs w:val="20"/>
        </w:rPr>
        <w:t xml:space="preserve">         </w:t>
      </w:r>
    </w:p>
    <w:p w14:paraId="72F31BA1" w14:textId="272AD2B0" w:rsidR="005F1129" w:rsidRDefault="005F1129" w:rsidP="0022537E">
      <w:pPr>
        <w:pStyle w:val="NoSpacing"/>
        <w:rPr>
          <w:rFonts w:ascii="Arial" w:hAnsi="Arial" w:cs="Arial"/>
          <w:sz w:val="20"/>
          <w:szCs w:val="20"/>
        </w:rPr>
      </w:pPr>
      <w:r>
        <w:rPr>
          <w:rFonts w:ascii="Arial" w:hAnsi="Arial" w:cs="Arial"/>
          <w:sz w:val="20"/>
          <w:szCs w:val="20"/>
        </w:rPr>
        <w:t>Q</w:t>
      </w:r>
      <w:r w:rsidR="008A06C7">
        <w:rPr>
          <w:rFonts w:ascii="Arial" w:hAnsi="Arial" w:cs="Arial"/>
          <w:sz w:val="20"/>
          <w:szCs w:val="20"/>
        </w:rPr>
        <w:t>1</w:t>
      </w:r>
      <w:r>
        <w:rPr>
          <w:rFonts w:ascii="Arial" w:hAnsi="Arial" w:cs="Arial"/>
          <w:sz w:val="20"/>
          <w:szCs w:val="20"/>
        </w:rPr>
        <w:t xml:space="preserve"> 202</w:t>
      </w:r>
      <w:r w:rsidR="008A06C7">
        <w:rPr>
          <w:rFonts w:ascii="Arial" w:hAnsi="Arial" w:cs="Arial"/>
          <w:sz w:val="20"/>
          <w:szCs w:val="20"/>
        </w:rPr>
        <w:t>5</w:t>
      </w:r>
      <w:r>
        <w:rPr>
          <w:rFonts w:ascii="Arial" w:hAnsi="Arial" w:cs="Arial"/>
          <w:sz w:val="20"/>
          <w:szCs w:val="20"/>
        </w:rPr>
        <w:t xml:space="preserve">: 13 weeks ending </w:t>
      </w:r>
      <w:r w:rsidR="008A06C7">
        <w:rPr>
          <w:rFonts w:ascii="Arial" w:hAnsi="Arial" w:cs="Arial"/>
          <w:sz w:val="20"/>
          <w:szCs w:val="20"/>
        </w:rPr>
        <w:t>3</w:t>
      </w:r>
      <w:r>
        <w:rPr>
          <w:rFonts w:ascii="Arial" w:hAnsi="Arial" w:cs="Arial"/>
          <w:sz w:val="20"/>
          <w:szCs w:val="20"/>
        </w:rPr>
        <w:t>/</w:t>
      </w:r>
      <w:r w:rsidR="008A06C7">
        <w:rPr>
          <w:rFonts w:ascii="Arial" w:hAnsi="Arial" w:cs="Arial"/>
          <w:sz w:val="20"/>
          <w:szCs w:val="20"/>
        </w:rPr>
        <w:t>30</w:t>
      </w:r>
      <w:r>
        <w:rPr>
          <w:rFonts w:ascii="Arial" w:hAnsi="Arial" w:cs="Arial"/>
          <w:sz w:val="20"/>
          <w:szCs w:val="20"/>
        </w:rPr>
        <w:t>/202</w:t>
      </w:r>
      <w:r w:rsidR="008A06C7">
        <w:rPr>
          <w:rFonts w:ascii="Arial" w:hAnsi="Arial" w:cs="Arial"/>
          <w:sz w:val="20"/>
          <w:szCs w:val="20"/>
        </w:rPr>
        <w:t>5</w:t>
      </w:r>
      <w:r w:rsidR="00AE4240">
        <w:rPr>
          <w:rFonts w:ascii="Arial" w:hAnsi="Arial" w:cs="Arial"/>
          <w:sz w:val="20"/>
          <w:szCs w:val="20"/>
        </w:rPr>
        <w:t xml:space="preserve">       </w:t>
      </w:r>
    </w:p>
    <w:p w14:paraId="30E179BD" w14:textId="6DF142F4" w:rsidR="009A49BE" w:rsidRDefault="009A49BE" w:rsidP="0022537E">
      <w:pPr>
        <w:pStyle w:val="NoSpacing"/>
        <w:rPr>
          <w:rFonts w:ascii="Arial" w:hAnsi="Arial" w:cs="Arial"/>
          <w:sz w:val="20"/>
          <w:szCs w:val="20"/>
        </w:rPr>
      </w:pPr>
      <w:r>
        <w:rPr>
          <w:rFonts w:ascii="Arial" w:hAnsi="Arial" w:cs="Arial"/>
          <w:sz w:val="20"/>
          <w:szCs w:val="20"/>
        </w:rPr>
        <w:t>Q2 2025: 13 weeks ending 6/29/2025</w:t>
      </w:r>
    </w:p>
    <w:p w14:paraId="5BA26EBE" w14:textId="51AD2AC9" w:rsidR="00A814FF" w:rsidRDefault="00A814FF" w:rsidP="0022537E">
      <w:pPr>
        <w:pStyle w:val="NoSpacing"/>
        <w:rPr>
          <w:rFonts w:ascii="Arial" w:hAnsi="Arial" w:cs="Arial"/>
          <w:sz w:val="20"/>
          <w:szCs w:val="20"/>
        </w:rPr>
      </w:pPr>
      <w:r>
        <w:rPr>
          <w:rFonts w:ascii="Arial" w:hAnsi="Arial" w:cs="Arial"/>
          <w:sz w:val="20"/>
          <w:szCs w:val="20"/>
        </w:rPr>
        <w:t>Q3 2025: 13 weeks ending 9/28/2025</w:t>
      </w:r>
    </w:p>
    <w:p w14:paraId="1522D985" w14:textId="17212766" w:rsidR="00922058" w:rsidRPr="001031CD" w:rsidRDefault="00A814FF" w:rsidP="0022537E">
      <w:pPr>
        <w:pStyle w:val="NoSpacing"/>
        <w:rPr>
          <w:rFonts w:ascii="Arial" w:hAnsi="Arial" w:cs="Arial"/>
          <w:sz w:val="20"/>
          <w:szCs w:val="20"/>
          <w:lang w:val="en-GB"/>
        </w:rPr>
      </w:pPr>
      <w:r>
        <w:rPr>
          <w:rFonts w:ascii="Arial" w:hAnsi="Arial" w:cs="Arial"/>
          <w:sz w:val="20"/>
          <w:szCs w:val="20"/>
        </w:rPr>
        <w:t>September</w:t>
      </w:r>
      <w:r w:rsidR="00EB6E25">
        <w:rPr>
          <w:rFonts w:ascii="Arial" w:hAnsi="Arial" w:cs="Arial"/>
          <w:sz w:val="20"/>
          <w:szCs w:val="20"/>
        </w:rPr>
        <w:t xml:space="preserve"> </w:t>
      </w:r>
      <w:r w:rsidR="00EE41DD">
        <w:rPr>
          <w:rFonts w:ascii="Arial" w:hAnsi="Arial" w:cs="Arial"/>
          <w:sz w:val="20"/>
          <w:szCs w:val="20"/>
        </w:rPr>
        <w:t>2025</w:t>
      </w:r>
      <w:r w:rsidR="0022537E">
        <w:rPr>
          <w:rFonts w:ascii="Arial" w:hAnsi="Arial" w:cs="Arial"/>
          <w:sz w:val="20"/>
          <w:szCs w:val="20"/>
        </w:rPr>
        <w:t xml:space="preserve">: </w:t>
      </w:r>
      <w:r>
        <w:rPr>
          <w:rFonts w:ascii="Arial" w:hAnsi="Arial" w:cs="Arial"/>
          <w:sz w:val="20"/>
          <w:szCs w:val="20"/>
        </w:rPr>
        <w:t>4</w:t>
      </w:r>
      <w:r w:rsidR="000C3F73">
        <w:rPr>
          <w:rFonts w:ascii="Arial" w:hAnsi="Arial" w:cs="Arial"/>
          <w:sz w:val="20"/>
          <w:szCs w:val="20"/>
        </w:rPr>
        <w:t xml:space="preserve"> weeks ending </w:t>
      </w:r>
      <w:r>
        <w:rPr>
          <w:rFonts w:ascii="Arial" w:hAnsi="Arial" w:cs="Arial"/>
          <w:sz w:val="20"/>
          <w:szCs w:val="20"/>
        </w:rPr>
        <w:t>9/28</w:t>
      </w:r>
      <w:r w:rsidR="0022537E">
        <w:rPr>
          <w:rFonts w:ascii="Arial" w:hAnsi="Arial" w:cs="Arial"/>
          <w:sz w:val="20"/>
          <w:szCs w:val="20"/>
        </w:rPr>
        <w:t>/202</w:t>
      </w:r>
      <w:r w:rsidR="00EE41DD">
        <w:rPr>
          <w:rFonts w:ascii="Arial" w:hAnsi="Arial" w:cs="Arial"/>
          <w:sz w:val="20"/>
          <w:szCs w:val="20"/>
        </w:rPr>
        <w:t>5</w:t>
      </w:r>
    </w:p>
    <w:sectPr w:rsidR="00922058" w:rsidRPr="001031CD" w:rsidSect="0088460E">
      <w:headerReference w:type="default" r:id="rId13"/>
      <w:footerReference w:type="default" r:id="rId14"/>
      <w:pgSz w:w="12240" w:h="15840"/>
      <w:pgMar w:top="1620" w:right="810" w:bottom="851" w:left="90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8042" w14:textId="77777777" w:rsidR="00966196" w:rsidRDefault="00966196" w:rsidP="00030F05">
      <w:pPr>
        <w:spacing w:after="0" w:line="240" w:lineRule="auto"/>
      </w:pPr>
      <w:r>
        <w:separator/>
      </w:r>
    </w:p>
  </w:endnote>
  <w:endnote w:type="continuationSeparator" w:id="0">
    <w:p w14:paraId="70310103" w14:textId="77777777" w:rsidR="00966196" w:rsidRDefault="00966196" w:rsidP="0003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E2C" w14:textId="6920BD82" w:rsidR="00E12A4D" w:rsidRDefault="00E12A4D">
    <w:pPr>
      <w:pStyle w:val="Footer"/>
    </w:pPr>
    <w:r>
      <w:rPr>
        <w:noProof/>
        <w:lang w:val="nl-NL" w:eastAsia="nl-NL"/>
      </w:rPr>
      <w:drawing>
        <wp:anchor distT="0" distB="0" distL="114300" distR="114300" simplePos="0" relativeHeight="251703296" behindDoc="0" locked="0" layoutInCell="1" allowOverlap="1" wp14:anchorId="174C63D4" wp14:editId="281308B5">
          <wp:simplePos x="0" y="0"/>
          <wp:positionH relativeFrom="margin">
            <wp:align>left</wp:align>
          </wp:positionH>
          <wp:positionV relativeFrom="paragraph">
            <wp:posOffset>-94615</wp:posOffset>
          </wp:positionV>
          <wp:extent cx="914400" cy="3454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14400" cy="34544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702272" behindDoc="0" locked="0" layoutInCell="1" allowOverlap="1" wp14:anchorId="6632173D" wp14:editId="7A48A39B">
          <wp:simplePos x="0" y="0"/>
          <wp:positionH relativeFrom="page">
            <wp:posOffset>1661160</wp:posOffset>
          </wp:positionH>
          <wp:positionV relativeFrom="page">
            <wp:posOffset>9616440</wp:posOffset>
          </wp:positionV>
          <wp:extent cx="1060330" cy="337185"/>
          <wp:effectExtent l="0" t="0" r="0" b="5715"/>
          <wp:wrapThrough wrapText="bothSides">
            <wp:wrapPolygon edited="0">
              <wp:start x="1553" y="0"/>
              <wp:lineTo x="0" y="7322"/>
              <wp:lineTo x="0" y="14644"/>
              <wp:lineTo x="1553" y="20746"/>
              <wp:lineTo x="4659" y="20746"/>
              <wp:lineTo x="19801" y="17085"/>
              <wp:lineTo x="19801" y="8542"/>
              <wp:lineTo x="5047" y="0"/>
              <wp:lineTo x="1553" y="0"/>
            </wp:wrapPolygon>
          </wp:wrapThrough>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60330" cy="337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7C2C">
      <w:rPr>
        <w:rFonts w:ascii="Arial" w:hAnsi="Arial" w:cs="Arial"/>
        <w:noProof/>
        <w:sz w:val="18"/>
        <w:szCs w:val="18"/>
        <w:lang w:val="nl-NL" w:eastAsia="nl-NL"/>
      </w:rPr>
      <w:drawing>
        <wp:anchor distT="0" distB="0" distL="114300" distR="114300" simplePos="0" relativeHeight="251700224" behindDoc="1" locked="0" layoutInCell="1" allowOverlap="1" wp14:anchorId="09A3E984" wp14:editId="12875E0F">
          <wp:simplePos x="0" y="0"/>
          <wp:positionH relativeFrom="margin">
            <wp:posOffset>2232660</wp:posOffset>
          </wp:positionH>
          <wp:positionV relativeFrom="paragraph">
            <wp:posOffset>-170180</wp:posOffset>
          </wp:positionV>
          <wp:extent cx="4996815" cy="581025"/>
          <wp:effectExtent l="0" t="0" r="0" b="9525"/>
          <wp:wrapNone/>
          <wp:docPr id="858771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09775" name="Picture 1269909775"/>
                  <pic:cNvPicPr/>
                </pic:nvPicPr>
                <pic:blipFill rotWithShape="1">
                  <a:blip r:embed="rId3">
                    <a:extLst>
                      <a:ext uri="{28A0092B-C50C-407E-A947-70E740481C1C}">
                        <a14:useLocalDpi xmlns:a14="http://schemas.microsoft.com/office/drawing/2010/main" val="0"/>
                      </a:ext>
                    </a:extLst>
                  </a:blip>
                  <a:srcRect l="37234" t="7288"/>
                  <a:stretch>
                    <a:fillRect/>
                  </a:stretch>
                </pic:blipFill>
                <pic:spPr bwMode="auto">
                  <a:xfrm>
                    <a:off x="0" y="0"/>
                    <a:ext cx="499681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1D25" w14:textId="77777777" w:rsidR="00966196" w:rsidRDefault="00966196" w:rsidP="00030F05">
      <w:pPr>
        <w:spacing w:after="0" w:line="240" w:lineRule="auto"/>
      </w:pPr>
      <w:r>
        <w:separator/>
      </w:r>
    </w:p>
  </w:footnote>
  <w:footnote w:type="continuationSeparator" w:id="0">
    <w:p w14:paraId="3BC3408E" w14:textId="77777777" w:rsidR="00966196" w:rsidRDefault="00966196" w:rsidP="0003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7A67" w14:textId="33E511A1" w:rsidR="00E12A4D" w:rsidRPr="0088460E" w:rsidRDefault="00E12A4D" w:rsidP="0088460E">
    <w:pPr>
      <w:pStyle w:val="Header"/>
    </w:pPr>
    <w:r>
      <w:rPr>
        <w:noProof/>
        <w:lang w:val="nl-NL" w:eastAsia="nl-NL"/>
      </w:rPr>
      <w:drawing>
        <wp:anchor distT="0" distB="0" distL="114300" distR="114300" simplePos="0" relativeHeight="251698176" behindDoc="1" locked="0" layoutInCell="1" allowOverlap="1" wp14:anchorId="75E22B85" wp14:editId="1E4E1B9D">
          <wp:simplePos x="0" y="0"/>
          <wp:positionH relativeFrom="page">
            <wp:align>left</wp:align>
          </wp:positionH>
          <wp:positionV relativeFrom="paragraph">
            <wp:posOffset>-440055</wp:posOffset>
          </wp:positionV>
          <wp:extent cx="7753350" cy="912158"/>
          <wp:effectExtent l="0" t="0" r="0" b="2540"/>
          <wp:wrapNone/>
          <wp:docPr id="109624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452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6587" cy="917245"/>
                  </a:xfrm>
                  <a:prstGeom prst="rect">
                    <a:avLst/>
                  </a:prstGeom>
                </pic:spPr>
              </pic:pic>
            </a:graphicData>
          </a:graphic>
          <wp14:sizeRelH relativeFrom="margin">
            <wp14:pctWidth>0</wp14:pctWidth>
          </wp14:sizeRelH>
          <wp14:sizeRelV relativeFrom="margin">
            <wp14:pctHeight>0</wp14:pctHeight>
          </wp14:sizeRelV>
        </wp:anchor>
      </w:drawing>
    </w:r>
  </w:p>
  <w:p w14:paraId="6426B58E" w14:textId="77777777" w:rsidR="00E12A4D" w:rsidRDefault="00E12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954"/>
    <w:multiLevelType w:val="hybridMultilevel"/>
    <w:tmpl w:val="F6C69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11224"/>
    <w:multiLevelType w:val="hybridMultilevel"/>
    <w:tmpl w:val="158842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77733"/>
    <w:multiLevelType w:val="hybridMultilevel"/>
    <w:tmpl w:val="6B4226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950BDE"/>
    <w:multiLevelType w:val="hybridMultilevel"/>
    <w:tmpl w:val="1006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7006F"/>
    <w:multiLevelType w:val="hybridMultilevel"/>
    <w:tmpl w:val="A4327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72E4B"/>
    <w:multiLevelType w:val="hybridMultilevel"/>
    <w:tmpl w:val="87B83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D91D71"/>
    <w:multiLevelType w:val="hybridMultilevel"/>
    <w:tmpl w:val="57B05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483187"/>
    <w:multiLevelType w:val="hybridMultilevel"/>
    <w:tmpl w:val="8F4CEA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9825AD"/>
    <w:multiLevelType w:val="hybridMultilevel"/>
    <w:tmpl w:val="4EEC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005047"/>
    <w:multiLevelType w:val="hybridMultilevel"/>
    <w:tmpl w:val="F61E7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EB60E0"/>
    <w:multiLevelType w:val="hybridMultilevel"/>
    <w:tmpl w:val="2A14C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29509D"/>
    <w:multiLevelType w:val="hybridMultilevel"/>
    <w:tmpl w:val="ADEE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A662F0"/>
    <w:multiLevelType w:val="hybridMultilevel"/>
    <w:tmpl w:val="B8A29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222FAB"/>
    <w:multiLevelType w:val="hybridMultilevel"/>
    <w:tmpl w:val="D3A4B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F54E1E"/>
    <w:multiLevelType w:val="hybridMultilevel"/>
    <w:tmpl w:val="84C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B7570C"/>
    <w:multiLevelType w:val="hybridMultilevel"/>
    <w:tmpl w:val="70ECB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386CF6"/>
    <w:multiLevelType w:val="hybridMultilevel"/>
    <w:tmpl w:val="C1766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4239926">
    <w:abstractNumId w:val="28"/>
  </w:num>
  <w:num w:numId="2" w16cid:durableId="2042658388">
    <w:abstractNumId w:val="18"/>
  </w:num>
  <w:num w:numId="3" w16cid:durableId="1325820663">
    <w:abstractNumId w:val="6"/>
  </w:num>
  <w:num w:numId="4" w16cid:durableId="1477912410">
    <w:abstractNumId w:val="24"/>
  </w:num>
  <w:num w:numId="5" w16cid:durableId="2067483444">
    <w:abstractNumId w:val="16"/>
  </w:num>
  <w:num w:numId="6" w16cid:durableId="1650018524">
    <w:abstractNumId w:val="34"/>
  </w:num>
  <w:num w:numId="7" w16cid:durableId="116990977">
    <w:abstractNumId w:val="9"/>
  </w:num>
  <w:num w:numId="8" w16cid:durableId="667514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955987">
    <w:abstractNumId w:val="11"/>
  </w:num>
  <w:num w:numId="10" w16cid:durableId="893005404">
    <w:abstractNumId w:val="15"/>
  </w:num>
  <w:num w:numId="11" w16cid:durableId="1483504622">
    <w:abstractNumId w:val="26"/>
  </w:num>
  <w:num w:numId="12" w16cid:durableId="2140219063">
    <w:abstractNumId w:val="1"/>
  </w:num>
  <w:num w:numId="13" w16cid:durableId="1303071882">
    <w:abstractNumId w:val="29"/>
  </w:num>
  <w:num w:numId="14" w16cid:durableId="1496144617">
    <w:abstractNumId w:val="31"/>
  </w:num>
  <w:num w:numId="15" w16cid:durableId="1611165738">
    <w:abstractNumId w:val="5"/>
  </w:num>
  <w:num w:numId="16" w16cid:durableId="771050419">
    <w:abstractNumId w:val="2"/>
  </w:num>
  <w:num w:numId="17" w16cid:durableId="510727168">
    <w:abstractNumId w:val="4"/>
  </w:num>
  <w:num w:numId="18" w16cid:durableId="444931067">
    <w:abstractNumId w:val="33"/>
  </w:num>
  <w:num w:numId="19" w16cid:durableId="71440736">
    <w:abstractNumId w:val="0"/>
  </w:num>
  <w:num w:numId="20" w16cid:durableId="2145583430">
    <w:abstractNumId w:val="27"/>
  </w:num>
  <w:num w:numId="21" w16cid:durableId="1581065821">
    <w:abstractNumId w:val="19"/>
  </w:num>
  <w:num w:numId="22" w16cid:durableId="1234775486">
    <w:abstractNumId w:val="12"/>
  </w:num>
  <w:num w:numId="23" w16cid:durableId="1181697351">
    <w:abstractNumId w:val="14"/>
  </w:num>
  <w:num w:numId="24" w16cid:durableId="1504661232">
    <w:abstractNumId w:val="23"/>
  </w:num>
  <w:num w:numId="25" w16cid:durableId="144585563">
    <w:abstractNumId w:val="20"/>
  </w:num>
  <w:num w:numId="26" w16cid:durableId="359480109">
    <w:abstractNumId w:val="13"/>
  </w:num>
  <w:num w:numId="27" w16cid:durableId="1395616410">
    <w:abstractNumId w:val="32"/>
  </w:num>
  <w:num w:numId="28" w16cid:durableId="1050349693">
    <w:abstractNumId w:val="22"/>
  </w:num>
  <w:num w:numId="29" w16cid:durableId="313294087">
    <w:abstractNumId w:val="14"/>
  </w:num>
  <w:num w:numId="30" w16cid:durableId="1731999737">
    <w:abstractNumId w:val="10"/>
  </w:num>
  <w:num w:numId="31" w16cid:durableId="772171018">
    <w:abstractNumId w:val="3"/>
  </w:num>
  <w:num w:numId="32" w16cid:durableId="1955794551">
    <w:abstractNumId w:val="25"/>
  </w:num>
  <w:num w:numId="33" w16cid:durableId="1138378760">
    <w:abstractNumId w:val="17"/>
  </w:num>
  <w:num w:numId="34" w16cid:durableId="2012416339">
    <w:abstractNumId w:val="21"/>
  </w:num>
  <w:num w:numId="35" w16cid:durableId="106387394">
    <w:abstractNumId w:val="30"/>
  </w:num>
  <w:num w:numId="36" w16cid:durableId="512689665">
    <w:abstractNumId w:val="8"/>
  </w:num>
  <w:num w:numId="37" w16cid:durableId="16243807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E3"/>
    <w:rsid w:val="000001F1"/>
    <w:rsid w:val="00000219"/>
    <w:rsid w:val="000009C5"/>
    <w:rsid w:val="000011EF"/>
    <w:rsid w:val="0000195E"/>
    <w:rsid w:val="00001F7D"/>
    <w:rsid w:val="00001F9D"/>
    <w:rsid w:val="00002925"/>
    <w:rsid w:val="00002F63"/>
    <w:rsid w:val="00002FD8"/>
    <w:rsid w:val="00005AC4"/>
    <w:rsid w:val="00007300"/>
    <w:rsid w:val="000073AF"/>
    <w:rsid w:val="0000766F"/>
    <w:rsid w:val="00007878"/>
    <w:rsid w:val="000079C3"/>
    <w:rsid w:val="00010FAD"/>
    <w:rsid w:val="000125AA"/>
    <w:rsid w:val="00012A5E"/>
    <w:rsid w:val="00012B1A"/>
    <w:rsid w:val="00013448"/>
    <w:rsid w:val="000134EB"/>
    <w:rsid w:val="00013E55"/>
    <w:rsid w:val="00014823"/>
    <w:rsid w:val="0001526F"/>
    <w:rsid w:val="00015EB3"/>
    <w:rsid w:val="0001787D"/>
    <w:rsid w:val="00017DCF"/>
    <w:rsid w:val="0002049A"/>
    <w:rsid w:val="000212AA"/>
    <w:rsid w:val="00021B82"/>
    <w:rsid w:val="00023F33"/>
    <w:rsid w:val="000253BC"/>
    <w:rsid w:val="0002561A"/>
    <w:rsid w:val="000276C8"/>
    <w:rsid w:val="00027CAA"/>
    <w:rsid w:val="00030F05"/>
    <w:rsid w:val="000311F5"/>
    <w:rsid w:val="0003170A"/>
    <w:rsid w:val="00032DD7"/>
    <w:rsid w:val="00033B7B"/>
    <w:rsid w:val="00033D02"/>
    <w:rsid w:val="00033E4F"/>
    <w:rsid w:val="00034F34"/>
    <w:rsid w:val="000354E6"/>
    <w:rsid w:val="00036AB2"/>
    <w:rsid w:val="00036EFD"/>
    <w:rsid w:val="0004166F"/>
    <w:rsid w:val="00041900"/>
    <w:rsid w:val="00041A90"/>
    <w:rsid w:val="000421E1"/>
    <w:rsid w:val="00045B0F"/>
    <w:rsid w:val="000474E7"/>
    <w:rsid w:val="00050133"/>
    <w:rsid w:val="0005098C"/>
    <w:rsid w:val="00051C92"/>
    <w:rsid w:val="00051D8D"/>
    <w:rsid w:val="00052208"/>
    <w:rsid w:val="000522E0"/>
    <w:rsid w:val="00052CC5"/>
    <w:rsid w:val="000543D2"/>
    <w:rsid w:val="000544C5"/>
    <w:rsid w:val="00055341"/>
    <w:rsid w:val="00055690"/>
    <w:rsid w:val="00055750"/>
    <w:rsid w:val="0005600C"/>
    <w:rsid w:val="00056F44"/>
    <w:rsid w:val="000576BD"/>
    <w:rsid w:val="000601B0"/>
    <w:rsid w:val="00060279"/>
    <w:rsid w:val="00060715"/>
    <w:rsid w:val="00061BE8"/>
    <w:rsid w:val="00061E00"/>
    <w:rsid w:val="000636F9"/>
    <w:rsid w:val="00063AFE"/>
    <w:rsid w:val="00063FDF"/>
    <w:rsid w:val="000642B2"/>
    <w:rsid w:val="00064CC3"/>
    <w:rsid w:val="00067139"/>
    <w:rsid w:val="00067985"/>
    <w:rsid w:val="000679E6"/>
    <w:rsid w:val="00070E3C"/>
    <w:rsid w:val="00070E98"/>
    <w:rsid w:val="00070FA2"/>
    <w:rsid w:val="0007205D"/>
    <w:rsid w:val="0007230D"/>
    <w:rsid w:val="00072596"/>
    <w:rsid w:val="00072F38"/>
    <w:rsid w:val="0007328B"/>
    <w:rsid w:val="000738E6"/>
    <w:rsid w:val="00073E9A"/>
    <w:rsid w:val="000758C1"/>
    <w:rsid w:val="00077237"/>
    <w:rsid w:val="0007777A"/>
    <w:rsid w:val="00077922"/>
    <w:rsid w:val="0008143B"/>
    <w:rsid w:val="0008149A"/>
    <w:rsid w:val="00082562"/>
    <w:rsid w:val="00083478"/>
    <w:rsid w:val="0008559D"/>
    <w:rsid w:val="0008679D"/>
    <w:rsid w:val="00086898"/>
    <w:rsid w:val="000871C8"/>
    <w:rsid w:val="00087618"/>
    <w:rsid w:val="0008763F"/>
    <w:rsid w:val="00087999"/>
    <w:rsid w:val="00090461"/>
    <w:rsid w:val="00090B60"/>
    <w:rsid w:val="00091338"/>
    <w:rsid w:val="00091743"/>
    <w:rsid w:val="000926CD"/>
    <w:rsid w:val="00092AAE"/>
    <w:rsid w:val="00092AF2"/>
    <w:rsid w:val="00092DBD"/>
    <w:rsid w:val="000934BD"/>
    <w:rsid w:val="0009374A"/>
    <w:rsid w:val="00093E15"/>
    <w:rsid w:val="00094060"/>
    <w:rsid w:val="00094248"/>
    <w:rsid w:val="00094529"/>
    <w:rsid w:val="00094547"/>
    <w:rsid w:val="0009481F"/>
    <w:rsid w:val="00095085"/>
    <w:rsid w:val="000954C6"/>
    <w:rsid w:val="00095FC2"/>
    <w:rsid w:val="0009649C"/>
    <w:rsid w:val="00096680"/>
    <w:rsid w:val="00096681"/>
    <w:rsid w:val="00096DC9"/>
    <w:rsid w:val="00097D90"/>
    <w:rsid w:val="000A08D2"/>
    <w:rsid w:val="000A2703"/>
    <w:rsid w:val="000A28A6"/>
    <w:rsid w:val="000A2D25"/>
    <w:rsid w:val="000A3005"/>
    <w:rsid w:val="000A37FE"/>
    <w:rsid w:val="000A3830"/>
    <w:rsid w:val="000A3A30"/>
    <w:rsid w:val="000A3CDC"/>
    <w:rsid w:val="000A3EEC"/>
    <w:rsid w:val="000A4813"/>
    <w:rsid w:val="000A5C0C"/>
    <w:rsid w:val="000A74D9"/>
    <w:rsid w:val="000A786F"/>
    <w:rsid w:val="000A7B45"/>
    <w:rsid w:val="000A7DA5"/>
    <w:rsid w:val="000B0294"/>
    <w:rsid w:val="000B121F"/>
    <w:rsid w:val="000B140C"/>
    <w:rsid w:val="000B1DF1"/>
    <w:rsid w:val="000B227A"/>
    <w:rsid w:val="000B346B"/>
    <w:rsid w:val="000B35DB"/>
    <w:rsid w:val="000B508D"/>
    <w:rsid w:val="000B57F7"/>
    <w:rsid w:val="000B611D"/>
    <w:rsid w:val="000B63DA"/>
    <w:rsid w:val="000B64FA"/>
    <w:rsid w:val="000B6F01"/>
    <w:rsid w:val="000B748F"/>
    <w:rsid w:val="000B7BC1"/>
    <w:rsid w:val="000B7D0E"/>
    <w:rsid w:val="000C0DE7"/>
    <w:rsid w:val="000C0E8D"/>
    <w:rsid w:val="000C1278"/>
    <w:rsid w:val="000C22CA"/>
    <w:rsid w:val="000C24CB"/>
    <w:rsid w:val="000C2EE7"/>
    <w:rsid w:val="000C2FAB"/>
    <w:rsid w:val="000C3C34"/>
    <w:rsid w:val="000C3EF1"/>
    <w:rsid w:val="000C3F73"/>
    <w:rsid w:val="000C422C"/>
    <w:rsid w:val="000D00A7"/>
    <w:rsid w:val="000D0537"/>
    <w:rsid w:val="000D0858"/>
    <w:rsid w:val="000D0A9B"/>
    <w:rsid w:val="000D0B85"/>
    <w:rsid w:val="000D18BD"/>
    <w:rsid w:val="000D373C"/>
    <w:rsid w:val="000D50BC"/>
    <w:rsid w:val="000D634B"/>
    <w:rsid w:val="000D6C1A"/>
    <w:rsid w:val="000E123B"/>
    <w:rsid w:val="000E1306"/>
    <w:rsid w:val="000E3328"/>
    <w:rsid w:val="000E3FC2"/>
    <w:rsid w:val="000E458B"/>
    <w:rsid w:val="000E4A37"/>
    <w:rsid w:val="000E5940"/>
    <w:rsid w:val="000E6357"/>
    <w:rsid w:val="000E6A3E"/>
    <w:rsid w:val="000E76FD"/>
    <w:rsid w:val="000F0648"/>
    <w:rsid w:val="000F0C9A"/>
    <w:rsid w:val="000F1047"/>
    <w:rsid w:val="000F1A1B"/>
    <w:rsid w:val="000F1FA8"/>
    <w:rsid w:val="000F21EC"/>
    <w:rsid w:val="000F22A7"/>
    <w:rsid w:val="000F2D14"/>
    <w:rsid w:val="000F30B2"/>
    <w:rsid w:val="000F4334"/>
    <w:rsid w:val="001003D4"/>
    <w:rsid w:val="00102C61"/>
    <w:rsid w:val="00102F6A"/>
    <w:rsid w:val="001031CD"/>
    <w:rsid w:val="00103377"/>
    <w:rsid w:val="00103F1B"/>
    <w:rsid w:val="00104952"/>
    <w:rsid w:val="00104F2D"/>
    <w:rsid w:val="00105F7B"/>
    <w:rsid w:val="0010613B"/>
    <w:rsid w:val="0010797D"/>
    <w:rsid w:val="00113A54"/>
    <w:rsid w:val="001144F0"/>
    <w:rsid w:val="00115EEF"/>
    <w:rsid w:val="00116747"/>
    <w:rsid w:val="00116AB9"/>
    <w:rsid w:val="001174C8"/>
    <w:rsid w:val="00120381"/>
    <w:rsid w:val="00120429"/>
    <w:rsid w:val="001210B4"/>
    <w:rsid w:val="00123A72"/>
    <w:rsid w:val="00123F76"/>
    <w:rsid w:val="0012429C"/>
    <w:rsid w:val="00124D66"/>
    <w:rsid w:val="00124EE7"/>
    <w:rsid w:val="00125391"/>
    <w:rsid w:val="00125716"/>
    <w:rsid w:val="00125A29"/>
    <w:rsid w:val="00127D57"/>
    <w:rsid w:val="00127F87"/>
    <w:rsid w:val="00130476"/>
    <w:rsid w:val="001309AE"/>
    <w:rsid w:val="00132D34"/>
    <w:rsid w:val="001331ED"/>
    <w:rsid w:val="0013431F"/>
    <w:rsid w:val="0013676E"/>
    <w:rsid w:val="00136974"/>
    <w:rsid w:val="00137F89"/>
    <w:rsid w:val="00140238"/>
    <w:rsid w:val="0014076B"/>
    <w:rsid w:val="00140C06"/>
    <w:rsid w:val="001419F7"/>
    <w:rsid w:val="0014477D"/>
    <w:rsid w:val="00145285"/>
    <w:rsid w:val="00147419"/>
    <w:rsid w:val="001474B6"/>
    <w:rsid w:val="001479C6"/>
    <w:rsid w:val="0015045A"/>
    <w:rsid w:val="00151AA6"/>
    <w:rsid w:val="0015206F"/>
    <w:rsid w:val="001554E6"/>
    <w:rsid w:val="00156215"/>
    <w:rsid w:val="00156519"/>
    <w:rsid w:val="00156A0E"/>
    <w:rsid w:val="00156CC6"/>
    <w:rsid w:val="0016067A"/>
    <w:rsid w:val="00161A66"/>
    <w:rsid w:val="001621F6"/>
    <w:rsid w:val="00163885"/>
    <w:rsid w:val="00165FB4"/>
    <w:rsid w:val="001664DB"/>
    <w:rsid w:val="001675B5"/>
    <w:rsid w:val="00167692"/>
    <w:rsid w:val="00167C99"/>
    <w:rsid w:val="00170325"/>
    <w:rsid w:val="00171042"/>
    <w:rsid w:val="00171A66"/>
    <w:rsid w:val="001743F4"/>
    <w:rsid w:val="001748BC"/>
    <w:rsid w:val="00174AE9"/>
    <w:rsid w:val="00174C38"/>
    <w:rsid w:val="00176974"/>
    <w:rsid w:val="001805CD"/>
    <w:rsid w:val="00180FDD"/>
    <w:rsid w:val="00181867"/>
    <w:rsid w:val="00181D55"/>
    <w:rsid w:val="0018200E"/>
    <w:rsid w:val="00182993"/>
    <w:rsid w:val="00183436"/>
    <w:rsid w:val="00183CE4"/>
    <w:rsid w:val="00183E17"/>
    <w:rsid w:val="00184679"/>
    <w:rsid w:val="00184A82"/>
    <w:rsid w:val="0018559A"/>
    <w:rsid w:val="001856B2"/>
    <w:rsid w:val="00185B1D"/>
    <w:rsid w:val="00185C4D"/>
    <w:rsid w:val="00186F1E"/>
    <w:rsid w:val="00190922"/>
    <w:rsid w:val="00190B5C"/>
    <w:rsid w:val="00190B80"/>
    <w:rsid w:val="00191690"/>
    <w:rsid w:val="00191808"/>
    <w:rsid w:val="00192B9D"/>
    <w:rsid w:val="00193669"/>
    <w:rsid w:val="001945F3"/>
    <w:rsid w:val="00194739"/>
    <w:rsid w:val="00194ED3"/>
    <w:rsid w:val="00195D9F"/>
    <w:rsid w:val="00196ADA"/>
    <w:rsid w:val="00196C21"/>
    <w:rsid w:val="00196EC2"/>
    <w:rsid w:val="001978D7"/>
    <w:rsid w:val="001A14C2"/>
    <w:rsid w:val="001A1991"/>
    <w:rsid w:val="001A19BA"/>
    <w:rsid w:val="001A1AA6"/>
    <w:rsid w:val="001A2561"/>
    <w:rsid w:val="001A2D10"/>
    <w:rsid w:val="001A3295"/>
    <w:rsid w:val="001A46D6"/>
    <w:rsid w:val="001A481A"/>
    <w:rsid w:val="001A5995"/>
    <w:rsid w:val="001A607F"/>
    <w:rsid w:val="001A63DC"/>
    <w:rsid w:val="001A64F0"/>
    <w:rsid w:val="001A6CD8"/>
    <w:rsid w:val="001A7ED0"/>
    <w:rsid w:val="001B04EA"/>
    <w:rsid w:val="001B07DE"/>
    <w:rsid w:val="001B0810"/>
    <w:rsid w:val="001B12D8"/>
    <w:rsid w:val="001B1536"/>
    <w:rsid w:val="001B2776"/>
    <w:rsid w:val="001B34A6"/>
    <w:rsid w:val="001B4A16"/>
    <w:rsid w:val="001B4B03"/>
    <w:rsid w:val="001B4E2D"/>
    <w:rsid w:val="001B62B8"/>
    <w:rsid w:val="001B6BE5"/>
    <w:rsid w:val="001B72CA"/>
    <w:rsid w:val="001B77A6"/>
    <w:rsid w:val="001C0BD5"/>
    <w:rsid w:val="001C12B1"/>
    <w:rsid w:val="001C14E5"/>
    <w:rsid w:val="001C150B"/>
    <w:rsid w:val="001C18AC"/>
    <w:rsid w:val="001C2C9B"/>
    <w:rsid w:val="001C2D5F"/>
    <w:rsid w:val="001C3135"/>
    <w:rsid w:val="001C37AC"/>
    <w:rsid w:val="001C49BD"/>
    <w:rsid w:val="001C563C"/>
    <w:rsid w:val="001D0C48"/>
    <w:rsid w:val="001D0C77"/>
    <w:rsid w:val="001D0E75"/>
    <w:rsid w:val="001D2180"/>
    <w:rsid w:val="001D389B"/>
    <w:rsid w:val="001D3FCA"/>
    <w:rsid w:val="001D42B8"/>
    <w:rsid w:val="001D499F"/>
    <w:rsid w:val="001D6D72"/>
    <w:rsid w:val="001D7743"/>
    <w:rsid w:val="001D7A24"/>
    <w:rsid w:val="001D7B8E"/>
    <w:rsid w:val="001D7D0C"/>
    <w:rsid w:val="001E1674"/>
    <w:rsid w:val="001E32FD"/>
    <w:rsid w:val="001E3BD8"/>
    <w:rsid w:val="001E4D7E"/>
    <w:rsid w:val="001F03F3"/>
    <w:rsid w:val="001F1060"/>
    <w:rsid w:val="001F1408"/>
    <w:rsid w:val="001F5930"/>
    <w:rsid w:val="001F639F"/>
    <w:rsid w:val="001F676A"/>
    <w:rsid w:val="001F6D6F"/>
    <w:rsid w:val="001F6EA3"/>
    <w:rsid w:val="001F7022"/>
    <w:rsid w:val="001F76FA"/>
    <w:rsid w:val="002010DD"/>
    <w:rsid w:val="00201F76"/>
    <w:rsid w:val="00203299"/>
    <w:rsid w:val="00203B10"/>
    <w:rsid w:val="00206BE2"/>
    <w:rsid w:val="0021098B"/>
    <w:rsid w:val="00211CA7"/>
    <w:rsid w:val="002132AD"/>
    <w:rsid w:val="00213F1E"/>
    <w:rsid w:val="0021418F"/>
    <w:rsid w:val="00214888"/>
    <w:rsid w:val="002177F6"/>
    <w:rsid w:val="002179F0"/>
    <w:rsid w:val="00217AE7"/>
    <w:rsid w:val="00221714"/>
    <w:rsid w:val="002230B9"/>
    <w:rsid w:val="00223834"/>
    <w:rsid w:val="00225238"/>
    <w:rsid w:val="0022537E"/>
    <w:rsid w:val="002255BA"/>
    <w:rsid w:val="00225748"/>
    <w:rsid w:val="00226186"/>
    <w:rsid w:val="00226BA8"/>
    <w:rsid w:val="00230543"/>
    <w:rsid w:val="00231C4A"/>
    <w:rsid w:val="00231CF7"/>
    <w:rsid w:val="00232287"/>
    <w:rsid w:val="00232505"/>
    <w:rsid w:val="00233D68"/>
    <w:rsid w:val="00234058"/>
    <w:rsid w:val="002346C6"/>
    <w:rsid w:val="00235AD1"/>
    <w:rsid w:val="00240A85"/>
    <w:rsid w:val="00242AF4"/>
    <w:rsid w:val="0024319E"/>
    <w:rsid w:val="0024359C"/>
    <w:rsid w:val="00244CF5"/>
    <w:rsid w:val="00245D74"/>
    <w:rsid w:val="00246184"/>
    <w:rsid w:val="00250F1B"/>
    <w:rsid w:val="002528E4"/>
    <w:rsid w:val="00252B2D"/>
    <w:rsid w:val="002548AB"/>
    <w:rsid w:val="0025539D"/>
    <w:rsid w:val="00255C5C"/>
    <w:rsid w:val="00260C72"/>
    <w:rsid w:val="00260E4F"/>
    <w:rsid w:val="00261C8D"/>
    <w:rsid w:val="00262CB6"/>
    <w:rsid w:val="00262DB6"/>
    <w:rsid w:val="0026382C"/>
    <w:rsid w:val="00263921"/>
    <w:rsid w:val="002643CC"/>
    <w:rsid w:val="00266306"/>
    <w:rsid w:val="0027199D"/>
    <w:rsid w:val="00272AF4"/>
    <w:rsid w:val="00272E68"/>
    <w:rsid w:val="002737E7"/>
    <w:rsid w:val="00274281"/>
    <w:rsid w:val="002742F9"/>
    <w:rsid w:val="00274366"/>
    <w:rsid w:val="002757CD"/>
    <w:rsid w:val="00275A41"/>
    <w:rsid w:val="00276669"/>
    <w:rsid w:val="00276837"/>
    <w:rsid w:val="00276EA4"/>
    <w:rsid w:val="00280017"/>
    <w:rsid w:val="0028041D"/>
    <w:rsid w:val="00282BDB"/>
    <w:rsid w:val="00282E68"/>
    <w:rsid w:val="00283109"/>
    <w:rsid w:val="002845CF"/>
    <w:rsid w:val="00285FBB"/>
    <w:rsid w:val="0028682A"/>
    <w:rsid w:val="00287181"/>
    <w:rsid w:val="002874E3"/>
    <w:rsid w:val="00287731"/>
    <w:rsid w:val="00287D94"/>
    <w:rsid w:val="0029220C"/>
    <w:rsid w:val="00292EA2"/>
    <w:rsid w:val="0029316E"/>
    <w:rsid w:val="002933E1"/>
    <w:rsid w:val="00294454"/>
    <w:rsid w:val="00294C4F"/>
    <w:rsid w:val="00294D24"/>
    <w:rsid w:val="00295523"/>
    <w:rsid w:val="00296624"/>
    <w:rsid w:val="00296FB1"/>
    <w:rsid w:val="002972E3"/>
    <w:rsid w:val="00297E8F"/>
    <w:rsid w:val="002A089A"/>
    <w:rsid w:val="002A1487"/>
    <w:rsid w:val="002A1AA5"/>
    <w:rsid w:val="002A2083"/>
    <w:rsid w:val="002A2966"/>
    <w:rsid w:val="002A3C65"/>
    <w:rsid w:val="002A4635"/>
    <w:rsid w:val="002A4847"/>
    <w:rsid w:val="002A56DB"/>
    <w:rsid w:val="002A577C"/>
    <w:rsid w:val="002A6386"/>
    <w:rsid w:val="002A6E2F"/>
    <w:rsid w:val="002A7184"/>
    <w:rsid w:val="002A71C0"/>
    <w:rsid w:val="002A75AF"/>
    <w:rsid w:val="002A7849"/>
    <w:rsid w:val="002A7D2B"/>
    <w:rsid w:val="002A7D57"/>
    <w:rsid w:val="002B170C"/>
    <w:rsid w:val="002B2C63"/>
    <w:rsid w:val="002B31C2"/>
    <w:rsid w:val="002B3F25"/>
    <w:rsid w:val="002B4482"/>
    <w:rsid w:val="002B54DA"/>
    <w:rsid w:val="002B5B6D"/>
    <w:rsid w:val="002B7BF3"/>
    <w:rsid w:val="002C01FB"/>
    <w:rsid w:val="002C0388"/>
    <w:rsid w:val="002C1431"/>
    <w:rsid w:val="002C18CE"/>
    <w:rsid w:val="002C3AC9"/>
    <w:rsid w:val="002C4F9A"/>
    <w:rsid w:val="002C6723"/>
    <w:rsid w:val="002C760B"/>
    <w:rsid w:val="002C7D6A"/>
    <w:rsid w:val="002D0FF1"/>
    <w:rsid w:val="002D14EA"/>
    <w:rsid w:val="002D1A1A"/>
    <w:rsid w:val="002D323E"/>
    <w:rsid w:val="002D3C4B"/>
    <w:rsid w:val="002D453D"/>
    <w:rsid w:val="002D4BC6"/>
    <w:rsid w:val="002D593A"/>
    <w:rsid w:val="002D6E07"/>
    <w:rsid w:val="002D6E3B"/>
    <w:rsid w:val="002D7C2D"/>
    <w:rsid w:val="002D7C50"/>
    <w:rsid w:val="002E1292"/>
    <w:rsid w:val="002E1C0B"/>
    <w:rsid w:val="002E20B1"/>
    <w:rsid w:val="002E238C"/>
    <w:rsid w:val="002E3184"/>
    <w:rsid w:val="002E3BE9"/>
    <w:rsid w:val="002E3FAD"/>
    <w:rsid w:val="002E4195"/>
    <w:rsid w:val="002E4458"/>
    <w:rsid w:val="002E4484"/>
    <w:rsid w:val="002E45B4"/>
    <w:rsid w:val="002E4720"/>
    <w:rsid w:val="002E485B"/>
    <w:rsid w:val="002E5E4C"/>
    <w:rsid w:val="002E6474"/>
    <w:rsid w:val="002E6AE2"/>
    <w:rsid w:val="002E7203"/>
    <w:rsid w:val="002E7842"/>
    <w:rsid w:val="002E7AF4"/>
    <w:rsid w:val="002E7BEF"/>
    <w:rsid w:val="002F0028"/>
    <w:rsid w:val="002F09B2"/>
    <w:rsid w:val="002F1563"/>
    <w:rsid w:val="002F15DC"/>
    <w:rsid w:val="002F1D6B"/>
    <w:rsid w:val="002F248B"/>
    <w:rsid w:val="002F3E8F"/>
    <w:rsid w:val="002F50CC"/>
    <w:rsid w:val="002F5B7D"/>
    <w:rsid w:val="002F6051"/>
    <w:rsid w:val="002F6C4F"/>
    <w:rsid w:val="002F72A9"/>
    <w:rsid w:val="002F7B8D"/>
    <w:rsid w:val="00301646"/>
    <w:rsid w:val="00301C13"/>
    <w:rsid w:val="00302804"/>
    <w:rsid w:val="0030328A"/>
    <w:rsid w:val="00303834"/>
    <w:rsid w:val="00303E72"/>
    <w:rsid w:val="00304739"/>
    <w:rsid w:val="00304FD4"/>
    <w:rsid w:val="00304FFF"/>
    <w:rsid w:val="00305A8A"/>
    <w:rsid w:val="00306ACF"/>
    <w:rsid w:val="003118F2"/>
    <w:rsid w:val="00312059"/>
    <w:rsid w:val="00312BB9"/>
    <w:rsid w:val="00313902"/>
    <w:rsid w:val="0031417F"/>
    <w:rsid w:val="00314418"/>
    <w:rsid w:val="00315319"/>
    <w:rsid w:val="00315429"/>
    <w:rsid w:val="003163D0"/>
    <w:rsid w:val="00316B2C"/>
    <w:rsid w:val="00316FAD"/>
    <w:rsid w:val="0031766E"/>
    <w:rsid w:val="0032016C"/>
    <w:rsid w:val="003201E5"/>
    <w:rsid w:val="00321CEF"/>
    <w:rsid w:val="0032247F"/>
    <w:rsid w:val="00323102"/>
    <w:rsid w:val="0032365A"/>
    <w:rsid w:val="00323C46"/>
    <w:rsid w:val="003254BA"/>
    <w:rsid w:val="00325B45"/>
    <w:rsid w:val="00325F81"/>
    <w:rsid w:val="003261A6"/>
    <w:rsid w:val="003267FD"/>
    <w:rsid w:val="00326C12"/>
    <w:rsid w:val="00327B98"/>
    <w:rsid w:val="00330637"/>
    <w:rsid w:val="003308E4"/>
    <w:rsid w:val="00330ACD"/>
    <w:rsid w:val="003324B1"/>
    <w:rsid w:val="00332D80"/>
    <w:rsid w:val="00334831"/>
    <w:rsid w:val="00334A0F"/>
    <w:rsid w:val="00334F1A"/>
    <w:rsid w:val="00335193"/>
    <w:rsid w:val="00335BD6"/>
    <w:rsid w:val="003360D2"/>
    <w:rsid w:val="00336D4C"/>
    <w:rsid w:val="00337FED"/>
    <w:rsid w:val="00340959"/>
    <w:rsid w:val="00342313"/>
    <w:rsid w:val="00342C6A"/>
    <w:rsid w:val="003431DF"/>
    <w:rsid w:val="00343A0D"/>
    <w:rsid w:val="00344431"/>
    <w:rsid w:val="00344814"/>
    <w:rsid w:val="003448B6"/>
    <w:rsid w:val="00344A22"/>
    <w:rsid w:val="00345E8D"/>
    <w:rsid w:val="00345FF2"/>
    <w:rsid w:val="00346B3A"/>
    <w:rsid w:val="00346BCA"/>
    <w:rsid w:val="00346DE1"/>
    <w:rsid w:val="00347110"/>
    <w:rsid w:val="00347610"/>
    <w:rsid w:val="00347B49"/>
    <w:rsid w:val="003500E3"/>
    <w:rsid w:val="00350205"/>
    <w:rsid w:val="00350A34"/>
    <w:rsid w:val="00352043"/>
    <w:rsid w:val="003526A6"/>
    <w:rsid w:val="003527E3"/>
    <w:rsid w:val="0035313A"/>
    <w:rsid w:val="003541A1"/>
    <w:rsid w:val="003554C2"/>
    <w:rsid w:val="0035560A"/>
    <w:rsid w:val="003568D9"/>
    <w:rsid w:val="003574FB"/>
    <w:rsid w:val="00361681"/>
    <w:rsid w:val="0036183A"/>
    <w:rsid w:val="003625B8"/>
    <w:rsid w:val="00362BEA"/>
    <w:rsid w:val="003652F7"/>
    <w:rsid w:val="0036544B"/>
    <w:rsid w:val="0036550E"/>
    <w:rsid w:val="003663BF"/>
    <w:rsid w:val="0036720D"/>
    <w:rsid w:val="00370992"/>
    <w:rsid w:val="00371A61"/>
    <w:rsid w:val="003728AC"/>
    <w:rsid w:val="00373BDD"/>
    <w:rsid w:val="00373DE2"/>
    <w:rsid w:val="00374E7A"/>
    <w:rsid w:val="00375B32"/>
    <w:rsid w:val="00376076"/>
    <w:rsid w:val="00376706"/>
    <w:rsid w:val="00376A79"/>
    <w:rsid w:val="00376D79"/>
    <w:rsid w:val="0038018D"/>
    <w:rsid w:val="00380538"/>
    <w:rsid w:val="0038071F"/>
    <w:rsid w:val="00380D04"/>
    <w:rsid w:val="00380F61"/>
    <w:rsid w:val="003819D1"/>
    <w:rsid w:val="00383A6F"/>
    <w:rsid w:val="00383D77"/>
    <w:rsid w:val="003842DB"/>
    <w:rsid w:val="003851FB"/>
    <w:rsid w:val="003857E0"/>
    <w:rsid w:val="00386B12"/>
    <w:rsid w:val="00387278"/>
    <w:rsid w:val="003874D2"/>
    <w:rsid w:val="003878F9"/>
    <w:rsid w:val="00387F21"/>
    <w:rsid w:val="003921F9"/>
    <w:rsid w:val="003926A7"/>
    <w:rsid w:val="003927FC"/>
    <w:rsid w:val="003940AF"/>
    <w:rsid w:val="0039487E"/>
    <w:rsid w:val="00394EA2"/>
    <w:rsid w:val="0039590F"/>
    <w:rsid w:val="003969FA"/>
    <w:rsid w:val="00396E7C"/>
    <w:rsid w:val="003A19B8"/>
    <w:rsid w:val="003A1F3B"/>
    <w:rsid w:val="003A513B"/>
    <w:rsid w:val="003A5194"/>
    <w:rsid w:val="003A5DBA"/>
    <w:rsid w:val="003A61FF"/>
    <w:rsid w:val="003A7585"/>
    <w:rsid w:val="003A7881"/>
    <w:rsid w:val="003A79C4"/>
    <w:rsid w:val="003B0021"/>
    <w:rsid w:val="003B1161"/>
    <w:rsid w:val="003B17A8"/>
    <w:rsid w:val="003B214B"/>
    <w:rsid w:val="003B292F"/>
    <w:rsid w:val="003B302F"/>
    <w:rsid w:val="003B3165"/>
    <w:rsid w:val="003B32AA"/>
    <w:rsid w:val="003B4E71"/>
    <w:rsid w:val="003C0861"/>
    <w:rsid w:val="003C0E12"/>
    <w:rsid w:val="003C3E06"/>
    <w:rsid w:val="003C3E6E"/>
    <w:rsid w:val="003C4813"/>
    <w:rsid w:val="003C49A4"/>
    <w:rsid w:val="003C585A"/>
    <w:rsid w:val="003C6545"/>
    <w:rsid w:val="003C65CF"/>
    <w:rsid w:val="003C6A05"/>
    <w:rsid w:val="003C7652"/>
    <w:rsid w:val="003C790D"/>
    <w:rsid w:val="003D104A"/>
    <w:rsid w:val="003D13EB"/>
    <w:rsid w:val="003D187D"/>
    <w:rsid w:val="003D236E"/>
    <w:rsid w:val="003D45D7"/>
    <w:rsid w:val="003D4D80"/>
    <w:rsid w:val="003D4FA3"/>
    <w:rsid w:val="003D5069"/>
    <w:rsid w:val="003D581F"/>
    <w:rsid w:val="003D5AD3"/>
    <w:rsid w:val="003D7E83"/>
    <w:rsid w:val="003E01D8"/>
    <w:rsid w:val="003E01E8"/>
    <w:rsid w:val="003E1369"/>
    <w:rsid w:val="003E2F7A"/>
    <w:rsid w:val="003E372C"/>
    <w:rsid w:val="003E479E"/>
    <w:rsid w:val="003E6DB7"/>
    <w:rsid w:val="003E6F74"/>
    <w:rsid w:val="003E78F3"/>
    <w:rsid w:val="003E7DF3"/>
    <w:rsid w:val="003E7ECC"/>
    <w:rsid w:val="003F00AF"/>
    <w:rsid w:val="003F14FD"/>
    <w:rsid w:val="003F1805"/>
    <w:rsid w:val="003F1CDF"/>
    <w:rsid w:val="003F2866"/>
    <w:rsid w:val="003F4CDA"/>
    <w:rsid w:val="003F538D"/>
    <w:rsid w:val="003F574D"/>
    <w:rsid w:val="003F5866"/>
    <w:rsid w:val="003F6BAD"/>
    <w:rsid w:val="003F6D97"/>
    <w:rsid w:val="003F6FE3"/>
    <w:rsid w:val="004011C0"/>
    <w:rsid w:val="00401B3C"/>
    <w:rsid w:val="00404782"/>
    <w:rsid w:val="00405564"/>
    <w:rsid w:val="00405CB6"/>
    <w:rsid w:val="00405E00"/>
    <w:rsid w:val="00406B61"/>
    <w:rsid w:val="00407D80"/>
    <w:rsid w:val="004112C4"/>
    <w:rsid w:val="00411751"/>
    <w:rsid w:val="00411CF7"/>
    <w:rsid w:val="00412520"/>
    <w:rsid w:val="004128AA"/>
    <w:rsid w:val="0041377F"/>
    <w:rsid w:val="004151E6"/>
    <w:rsid w:val="00416E45"/>
    <w:rsid w:val="00417365"/>
    <w:rsid w:val="0041783E"/>
    <w:rsid w:val="004179FC"/>
    <w:rsid w:val="00417C0D"/>
    <w:rsid w:val="00420BD2"/>
    <w:rsid w:val="00421E2A"/>
    <w:rsid w:val="00422546"/>
    <w:rsid w:val="004227A5"/>
    <w:rsid w:val="00423111"/>
    <w:rsid w:val="00423C4C"/>
    <w:rsid w:val="00426684"/>
    <w:rsid w:val="00431CC6"/>
    <w:rsid w:val="0043292E"/>
    <w:rsid w:val="004335D7"/>
    <w:rsid w:val="00435079"/>
    <w:rsid w:val="00435D29"/>
    <w:rsid w:val="00435FCB"/>
    <w:rsid w:val="00436741"/>
    <w:rsid w:val="004367DF"/>
    <w:rsid w:val="00437327"/>
    <w:rsid w:val="00437F5C"/>
    <w:rsid w:val="004406AA"/>
    <w:rsid w:val="004421EF"/>
    <w:rsid w:val="00443ECC"/>
    <w:rsid w:val="0044608F"/>
    <w:rsid w:val="00446125"/>
    <w:rsid w:val="004464F2"/>
    <w:rsid w:val="0045020A"/>
    <w:rsid w:val="0045075C"/>
    <w:rsid w:val="00450DA5"/>
    <w:rsid w:val="00451808"/>
    <w:rsid w:val="00451BB7"/>
    <w:rsid w:val="004551C8"/>
    <w:rsid w:val="00456C42"/>
    <w:rsid w:val="00456D70"/>
    <w:rsid w:val="00457B5A"/>
    <w:rsid w:val="00461628"/>
    <w:rsid w:val="00461A76"/>
    <w:rsid w:val="0046214D"/>
    <w:rsid w:val="004624FE"/>
    <w:rsid w:val="00462F93"/>
    <w:rsid w:val="00463328"/>
    <w:rsid w:val="00463849"/>
    <w:rsid w:val="00464303"/>
    <w:rsid w:val="004645B7"/>
    <w:rsid w:val="00464B98"/>
    <w:rsid w:val="00464EA7"/>
    <w:rsid w:val="00466119"/>
    <w:rsid w:val="0046747F"/>
    <w:rsid w:val="004676AE"/>
    <w:rsid w:val="004702BD"/>
    <w:rsid w:val="00470546"/>
    <w:rsid w:val="00470CC6"/>
    <w:rsid w:val="004716EE"/>
    <w:rsid w:val="00472CA2"/>
    <w:rsid w:val="004737CA"/>
    <w:rsid w:val="00475723"/>
    <w:rsid w:val="00475BB4"/>
    <w:rsid w:val="00475EBE"/>
    <w:rsid w:val="00476877"/>
    <w:rsid w:val="004776E2"/>
    <w:rsid w:val="00477835"/>
    <w:rsid w:val="00480012"/>
    <w:rsid w:val="00481211"/>
    <w:rsid w:val="004817E9"/>
    <w:rsid w:val="00481A57"/>
    <w:rsid w:val="00481ABB"/>
    <w:rsid w:val="00481FD3"/>
    <w:rsid w:val="00482C24"/>
    <w:rsid w:val="00482CBB"/>
    <w:rsid w:val="00482DB8"/>
    <w:rsid w:val="00482F82"/>
    <w:rsid w:val="004830C2"/>
    <w:rsid w:val="0048478E"/>
    <w:rsid w:val="0048480C"/>
    <w:rsid w:val="004855EF"/>
    <w:rsid w:val="004856F0"/>
    <w:rsid w:val="004864FE"/>
    <w:rsid w:val="00486ADA"/>
    <w:rsid w:val="00487871"/>
    <w:rsid w:val="00487FF5"/>
    <w:rsid w:val="00490789"/>
    <w:rsid w:val="00490DC1"/>
    <w:rsid w:val="00491C13"/>
    <w:rsid w:val="00492121"/>
    <w:rsid w:val="00494067"/>
    <w:rsid w:val="00494516"/>
    <w:rsid w:val="00494FD4"/>
    <w:rsid w:val="00495FE1"/>
    <w:rsid w:val="004963E8"/>
    <w:rsid w:val="00496AA1"/>
    <w:rsid w:val="00496C65"/>
    <w:rsid w:val="004971FE"/>
    <w:rsid w:val="00497905"/>
    <w:rsid w:val="004A1076"/>
    <w:rsid w:val="004A3FC7"/>
    <w:rsid w:val="004A4762"/>
    <w:rsid w:val="004A4872"/>
    <w:rsid w:val="004A4B7A"/>
    <w:rsid w:val="004A5A37"/>
    <w:rsid w:val="004A5D75"/>
    <w:rsid w:val="004A6FD0"/>
    <w:rsid w:val="004B187D"/>
    <w:rsid w:val="004B1982"/>
    <w:rsid w:val="004B1E2C"/>
    <w:rsid w:val="004B2AE5"/>
    <w:rsid w:val="004B30DE"/>
    <w:rsid w:val="004B3231"/>
    <w:rsid w:val="004B4BCB"/>
    <w:rsid w:val="004B5141"/>
    <w:rsid w:val="004B75E4"/>
    <w:rsid w:val="004C02E5"/>
    <w:rsid w:val="004C12D1"/>
    <w:rsid w:val="004C16DF"/>
    <w:rsid w:val="004C18C5"/>
    <w:rsid w:val="004C1C31"/>
    <w:rsid w:val="004C2656"/>
    <w:rsid w:val="004C2BD9"/>
    <w:rsid w:val="004C3034"/>
    <w:rsid w:val="004C3618"/>
    <w:rsid w:val="004C3763"/>
    <w:rsid w:val="004C3CFA"/>
    <w:rsid w:val="004C43EC"/>
    <w:rsid w:val="004C4535"/>
    <w:rsid w:val="004C4BED"/>
    <w:rsid w:val="004C4E56"/>
    <w:rsid w:val="004C5298"/>
    <w:rsid w:val="004C5DD0"/>
    <w:rsid w:val="004C757F"/>
    <w:rsid w:val="004C7850"/>
    <w:rsid w:val="004C79F7"/>
    <w:rsid w:val="004D0206"/>
    <w:rsid w:val="004D083C"/>
    <w:rsid w:val="004D09BF"/>
    <w:rsid w:val="004D10D7"/>
    <w:rsid w:val="004D1150"/>
    <w:rsid w:val="004D2093"/>
    <w:rsid w:val="004D2467"/>
    <w:rsid w:val="004D2A5C"/>
    <w:rsid w:val="004D3116"/>
    <w:rsid w:val="004D3118"/>
    <w:rsid w:val="004D388E"/>
    <w:rsid w:val="004D441C"/>
    <w:rsid w:val="004D4B8A"/>
    <w:rsid w:val="004D62C0"/>
    <w:rsid w:val="004D631A"/>
    <w:rsid w:val="004D762A"/>
    <w:rsid w:val="004D7E29"/>
    <w:rsid w:val="004E054C"/>
    <w:rsid w:val="004E2251"/>
    <w:rsid w:val="004E2414"/>
    <w:rsid w:val="004E26F6"/>
    <w:rsid w:val="004E2C73"/>
    <w:rsid w:val="004E3C37"/>
    <w:rsid w:val="004E4B60"/>
    <w:rsid w:val="004E5638"/>
    <w:rsid w:val="004E66AC"/>
    <w:rsid w:val="004E722E"/>
    <w:rsid w:val="004E72CD"/>
    <w:rsid w:val="004E7E0B"/>
    <w:rsid w:val="004F0FE7"/>
    <w:rsid w:val="004F13FA"/>
    <w:rsid w:val="004F294D"/>
    <w:rsid w:val="004F2EE0"/>
    <w:rsid w:val="004F3E1D"/>
    <w:rsid w:val="004F471F"/>
    <w:rsid w:val="004F4ACA"/>
    <w:rsid w:val="004F4B90"/>
    <w:rsid w:val="004F5158"/>
    <w:rsid w:val="004F5F6F"/>
    <w:rsid w:val="004F64B6"/>
    <w:rsid w:val="004F6865"/>
    <w:rsid w:val="004F76C7"/>
    <w:rsid w:val="004F7FF4"/>
    <w:rsid w:val="00500AFB"/>
    <w:rsid w:val="00500CD7"/>
    <w:rsid w:val="00500D10"/>
    <w:rsid w:val="005025BA"/>
    <w:rsid w:val="00502C52"/>
    <w:rsid w:val="00503375"/>
    <w:rsid w:val="00503D67"/>
    <w:rsid w:val="0050468A"/>
    <w:rsid w:val="00504AE6"/>
    <w:rsid w:val="00505073"/>
    <w:rsid w:val="00506F80"/>
    <w:rsid w:val="00507BB2"/>
    <w:rsid w:val="00510BE5"/>
    <w:rsid w:val="00510EA2"/>
    <w:rsid w:val="00511200"/>
    <w:rsid w:val="00511CFA"/>
    <w:rsid w:val="00512DFC"/>
    <w:rsid w:val="00513B44"/>
    <w:rsid w:val="005142AD"/>
    <w:rsid w:val="005145DD"/>
    <w:rsid w:val="005149F2"/>
    <w:rsid w:val="005166EF"/>
    <w:rsid w:val="00517DFD"/>
    <w:rsid w:val="00520A7F"/>
    <w:rsid w:val="00520EA4"/>
    <w:rsid w:val="0052105B"/>
    <w:rsid w:val="00521BEE"/>
    <w:rsid w:val="00522011"/>
    <w:rsid w:val="00522832"/>
    <w:rsid w:val="00523954"/>
    <w:rsid w:val="005245B1"/>
    <w:rsid w:val="0052571A"/>
    <w:rsid w:val="00525982"/>
    <w:rsid w:val="00525A79"/>
    <w:rsid w:val="00526428"/>
    <w:rsid w:val="00526717"/>
    <w:rsid w:val="0052733C"/>
    <w:rsid w:val="00527B7D"/>
    <w:rsid w:val="005308AF"/>
    <w:rsid w:val="005314CB"/>
    <w:rsid w:val="005318F6"/>
    <w:rsid w:val="0053210E"/>
    <w:rsid w:val="00532B96"/>
    <w:rsid w:val="005337F6"/>
    <w:rsid w:val="00534B6D"/>
    <w:rsid w:val="00535189"/>
    <w:rsid w:val="00535BAC"/>
    <w:rsid w:val="0053616C"/>
    <w:rsid w:val="00537360"/>
    <w:rsid w:val="00537588"/>
    <w:rsid w:val="005375C2"/>
    <w:rsid w:val="00540CA9"/>
    <w:rsid w:val="00540CE0"/>
    <w:rsid w:val="00541219"/>
    <w:rsid w:val="00541523"/>
    <w:rsid w:val="005416AC"/>
    <w:rsid w:val="0054417B"/>
    <w:rsid w:val="0054434C"/>
    <w:rsid w:val="005443DC"/>
    <w:rsid w:val="00544B8B"/>
    <w:rsid w:val="005454BB"/>
    <w:rsid w:val="0054556C"/>
    <w:rsid w:val="00545651"/>
    <w:rsid w:val="00545B53"/>
    <w:rsid w:val="005467C7"/>
    <w:rsid w:val="00547B7B"/>
    <w:rsid w:val="00550BE3"/>
    <w:rsid w:val="0055262A"/>
    <w:rsid w:val="00553734"/>
    <w:rsid w:val="005546EA"/>
    <w:rsid w:val="00554CA8"/>
    <w:rsid w:val="005553D1"/>
    <w:rsid w:val="0055552D"/>
    <w:rsid w:val="00555F70"/>
    <w:rsid w:val="005561E3"/>
    <w:rsid w:val="00556564"/>
    <w:rsid w:val="00556921"/>
    <w:rsid w:val="00556C7B"/>
    <w:rsid w:val="0055765B"/>
    <w:rsid w:val="00557BCD"/>
    <w:rsid w:val="005601FC"/>
    <w:rsid w:val="0056058D"/>
    <w:rsid w:val="0056066A"/>
    <w:rsid w:val="00561B72"/>
    <w:rsid w:val="005632B3"/>
    <w:rsid w:val="00563F23"/>
    <w:rsid w:val="0056735C"/>
    <w:rsid w:val="00567C7C"/>
    <w:rsid w:val="00567CD5"/>
    <w:rsid w:val="00567DFF"/>
    <w:rsid w:val="00571435"/>
    <w:rsid w:val="005728AF"/>
    <w:rsid w:val="0057313C"/>
    <w:rsid w:val="00573523"/>
    <w:rsid w:val="00573610"/>
    <w:rsid w:val="00573CCE"/>
    <w:rsid w:val="00575A10"/>
    <w:rsid w:val="00576150"/>
    <w:rsid w:val="00576246"/>
    <w:rsid w:val="00576750"/>
    <w:rsid w:val="0058030D"/>
    <w:rsid w:val="00580422"/>
    <w:rsid w:val="00581834"/>
    <w:rsid w:val="00581F4E"/>
    <w:rsid w:val="0058209F"/>
    <w:rsid w:val="00582595"/>
    <w:rsid w:val="005832B5"/>
    <w:rsid w:val="005839D2"/>
    <w:rsid w:val="005840EC"/>
    <w:rsid w:val="00584D08"/>
    <w:rsid w:val="005869B3"/>
    <w:rsid w:val="00587D7F"/>
    <w:rsid w:val="005902C4"/>
    <w:rsid w:val="00590441"/>
    <w:rsid w:val="00590618"/>
    <w:rsid w:val="005911E7"/>
    <w:rsid w:val="00591F76"/>
    <w:rsid w:val="00592809"/>
    <w:rsid w:val="00593099"/>
    <w:rsid w:val="00593A39"/>
    <w:rsid w:val="00594902"/>
    <w:rsid w:val="00595B80"/>
    <w:rsid w:val="00596DF3"/>
    <w:rsid w:val="00596EBC"/>
    <w:rsid w:val="005A2992"/>
    <w:rsid w:val="005A30DF"/>
    <w:rsid w:val="005A371B"/>
    <w:rsid w:val="005A4F46"/>
    <w:rsid w:val="005A51CD"/>
    <w:rsid w:val="005A6465"/>
    <w:rsid w:val="005A6DB5"/>
    <w:rsid w:val="005A7BD3"/>
    <w:rsid w:val="005B0011"/>
    <w:rsid w:val="005B04AB"/>
    <w:rsid w:val="005B22DF"/>
    <w:rsid w:val="005B25B8"/>
    <w:rsid w:val="005B34EE"/>
    <w:rsid w:val="005B4D33"/>
    <w:rsid w:val="005B52FB"/>
    <w:rsid w:val="005B62E8"/>
    <w:rsid w:val="005B7626"/>
    <w:rsid w:val="005C11E4"/>
    <w:rsid w:val="005C270A"/>
    <w:rsid w:val="005C2753"/>
    <w:rsid w:val="005C2EA0"/>
    <w:rsid w:val="005C3017"/>
    <w:rsid w:val="005C375B"/>
    <w:rsid w:val="005C3C8F"/>
    <w:rsid w:val="005C3DA3"/>
    <w:rsid w:val="005C3FF5"/>
    <w:rsid w:val="005C43DB"/>
    <w:rsid w:val="005C47B7"/>
    <w:rsid w:val="005C49EC"/>
    <w:rsid w:val="005C4B0B"/>
    <w:rsid w:val="005C4DBB"/>
    <w:rsid w:val="005C507A"/>
    <w:rsid w:val="005C555F"/>
    <w:rsid w:val="005C58B8"/>
    <w:rsid w:val="005C7938"/>
    <w:rsid w:val="005D02B0"/>
    <w:rsid w:val="005D040A"/>
    <w:rsid w:val="005D19FE"/>
    <w:rsid w:val="005D1CEF"/>
    <w:rsid w:val="005D2712"/>
    <w:rsid w:val="005D2732"/>
    <w:rsid w:val="005D2B0D"/>
    <w:rsid w:val="005D34E4"/>
    <w:rsid w:val="005D3A98"/>
    <w:rsid w:val="005D4C8A"/>
    <w:rsid w:val="005D63EA"/>
    <w:rsid w:val="005D6595"/>
    <w:rsid w:val="005D7FB8"/>
    <w:rsid w:val="005E0D8E"/>
    <w:rsid w:val="005E0DD0"/>
    <w:rsid w:val="005E111B"/>
    <w:rsid w:val="005E11C7"/>
    <w:rsid w:val="005E19AE"/>
    <w:rsid w:val="005E1E27"/>
    <w:rsid w:val="005E20C0"/>
    <w:rsid w:val="005E2138"/>
    <w:rsid w:val="005E2172"/>
    <w:rsid w:val="005E3CE4"/>
    <w:rsid w:val="005E4CFF"/>
    <w:rsid w:val="005E4E4A"/>
    <w:rsid w:val="005E4F84"/>
    <w:rsid w:val="005E5FEF"/>
    <w:rsid w:val="005E6D61"/>
    <w:rsid w:val="005E6EAC"/>
    <w:rsid w:val="005E795C"/>
    <w:rsid w:val="005E7C99"/>
    <w:rsid w:val="005F0C8D"/>
    <w:rsid w:val="005F1129"/>
    <w:rsid w:val="005F31D6"/>
    <w:rsid w:val="005F3523"/>
    <w:rsid w:val="005F60A7"/>
    <w:rsid w:val="005F7105"/>
    <w:rsid w:val="006009AA"/>
    <w:rsid w:val="00601C67"/>
    <w:rsid w:val="00602AEB"/>
    <w:rsid w:val="006035A2"/>
    <w:rsid w:val="006041E5"/>
    <w:rsid w:val="0060453F"/>
    <w:rsid w:val="0060556D"/>
    <w:rsid w:val="00605D45"/>
    <w:rsid w:val="00607209"/>
    <w:rsid w:val="00607213"/>
    <w:rsid w:val="00607CEC"/>
    <w:rsid w:val="0061069E"/>
    <w:rsid w:val="00611DA2"/>
    <w:rsid w:val="0061245B"/>
    <w:rsid w:val="006124E4"/>
    <w:rsid w:val="00612BDB"/>
    <w:rsid w:val="00612CC6"/>
    <w:rsid w:val="00613926"/>
    <w:rsid w:val="00613CE6"/>
    <w:rsid w:val="00613DE5"/>
    <w:rsid w:val="00613DF8"/>
    <w:rsid w:val="006144A1"/>
    <w:rsid w:val="0061488E"/>
    <w:rsid w:val="006151B6"/>
    <w:rsid w:val="00615A54"/>
    <w:rsid w:val="00616E14"/>
    <w:rsid w:val="00616F33"/>
    <w:rsid w:val="0061753A"/>
    <w:rsid w:val="00617B79"/>
    <w:rsid w:val="00620B53"/>
    <w:rsid w:val="00620ED4"/>
    <w:rsid w:val="006215B9"/>
    <w:rsid w:val="00621D55"/>
    <w:rsid w:val="006230FF"/>
    <w:rsid w:val="00623E1E"/>
    <w:rsid w:val="00624147"/>
    <w:rsid w:val="006249ED"/>
    <w:rsid w:val="0062691E"/>
    <w:rsid w:val="00627E40"/>
    <w:rsid w:val="006302DA"/>
    <w:rsid w:val="00630601"/>
    <w:rsid w:val="00630A83"/>
    <w:rsid w:val="00631612"/>
    <w:rsid w:val="00633BAC"/>
    <w:rsid w:val="00634389"/>
    <w:rsid w:val="00634BCB"/>
    <w:rsid w:val="00634DE0"/>
    <w:rsid w:val="006351CF"/>
    <w:rsid w:val="00635605"/>
    <w:rsid w:val="00635951"/>
    <w:rsid w:val="00635B87"/>
    <w:rsid w:val="00635FC0"/>
    <w:rsid w:val="0063632C"/>
    <w:rsid w:val="00640071"/>
    <w:rsid w:val="006405AB"/>
    <w:rsid w:val="006411F2"/>
    <w:rsid w:val="00642F4D"/>
    <w:rsid w:val="006432D3"/>
    <w:rsid w:val="00643742"/>
    <w:rsid w:val="006438CB"/>
    <w:rsid w:val="006438E1"/>
    <w:rsid w:val="0064498C"/>
    <w:rsid w:val="00644F1F"/>
    <w:rsid w:val="0064558E"/>
    <w:rsid w:val="00645977"/>
    <w:rsid w:val="00645DCA"/>
    <w:rsid w:val="00646437"/>
    <w:rsid w:val="00646570"/>
    <w:rsid w:val="006476A0"/>
    <w:rsid w:val="0064776E"/>
    <w:rsid w:val="00647CC2"/>
    <w:rsid w:val="006504F6"/>
    <w:rsid w:val="006506CD"/>
    <w:rsid w:val="006508F8"/>
    <w:rsid w:val="00651152"/>
    <w:rsid w:val="00651A64"/>
    <w:rsid w:val="00654A02"/>
    <w:rsid w:val="00655276"/>
    <w:rsid w:val="00655805"/>
    <w:rsid w:val="0065611B"/>
    <w:rsid w:val="00657D32"/>
    <w:rsid w:val="00661D36"/>
    <w:rsid w:val="006629E5"/>
    <w:rsid w:val="00664643"/>
    <w:rsid w:val="0066479A"/>
    <w:rsid w:val="006649FF"/>
    <w:rsid w:val="0066606B"/>
    <w:rsid w:val="0067050A"/>
    <w:rsid w:val="00670A05"/>
    <w:rsid w:val="00670A71"/>
    <w:rsid w:val="006711A5"/>
    <w:rsid w:val="00671BA2"/>
    <w:rsid w:val="006722F8"/>
    <w:rsid w:val="006729C2"/>
    <w:rsid w:val="00672E18"/>
    <w:rsid w:val="00672EDB"/>
    <w:rsid w:val="006736D6"/>
    <w:rsid w:val="00675471"/>
    <w:rsid w:val="00675EA1"/>
    <w:rsid w:val="00676259"/>
    <w:rsid w:val="00681722"/>
    <w:rsid w:val="006838D8"/>
    <w:rsid w:val="00684167"/>
    <w:rsid w:val="00685322"/>
    <w:rsid w:val="0068595D"/>
    <w:rsid w:val="0068632C"/>
    <w:rsid w:val="00686838"/>
    <w:rsid w:val="00686B93"/>
    <w:rsid w:val="00686D69"/>
    <w:rsid w:val="00686F37"/>
    <w:rsid w:val="0068744C"/>
    <w:rsid w:val="006879B2"/>
    <w:rsid w:val="006905AB"/>
    <w:rsid w:val="00690C92"/>
    <w:rsid w:val="00691E97"/>
    <w:rsid w:val="0069212D"/>
    <w:rsid w:val="00692CB0"/>
    <w:rsid w:val="00693D71"/>
    <w:rsid w:val="00694885"/>
    <w:rsid w:val="006953D1"/>
    <w:rsid w:val="00695665"/>
    <w:rsid w:val="00695E4D"/>
    <w:rsid w:val="006965C2"/>
    <w:rsid w:val="00696B98"/>
    <w:rsid w:val="00697809"/>
    <w:rsid w:val="006A1E92"/>
    <w:rsid w:val="006A207E"/>
    <w:rsid w:val="006A3676"/>
    <w:rsid w:val="006A3BE6"/>
    <w:rsid w:val="006A467B"/>
    <w:rsid w:val="006A4A2F"/>
    <w:rsid w:val="006A66BA"/>
    <w:rsid w:val="006A79B7"/>
    <w:rsid w:val="006B13A9"/>
    <w:rsid w:val="006B3DD5"/>
    <w:rsid w:val="006B43A4"/>
    <w:rsid w:val="006B51FF"/>
    <w:rsid w:val="006B5E67"/>
    <w:rsid w:val="006B64A5"/>
    <w:rsid w:val="006B7951"/>
    <w:rsid w:val="006C08FE"/>
    <w:rsid w:val="006C0ADE"/>
    <w:rsid w:val="006C0B3B"/>
    <w:rsid w:val="006C1BAC"/>
    <w:rsid w:val="006C1DDB"/>
    <w:rsid w:val="006C1E27"/>
    <w:rsid w:val="006C24F4"/>
    <w:rsid w:val="006C2905"/>
    <w:rsid w:val="006C4124"/>
    <w:rsid w:val="006C465F"/>
    <w:rsid w:val="006C472F"/>
    <w:rsid w:val="006C52C7"/>
    <w:rsid w:val="006C611C"/>
    <w:rsid w:val="006C62BF"/>
    <w:rsid w:val="006C6D95"/>
    <w:rsid w:val="006D03CA"/>
    <w:rsid w:val="006D1042"/>
    <w:rsid w:val="006D1106"/>
    <w:rsid w:val="006D1212"/>
    <w:rsid w:val="006D1341"/>
    <w:rsid w:val="006D25E1"/>
    <w:rsid w:val="006D3E6C"/>
    <w:rsid w:val="006D42FF"/>
    <w:rsid w:val="006D488B"/>
    <w:rsid w:val="006D52B9"/>
    <w:rsid w:val="006D5C09"/>
    <w:rsid w:val="006D5CB3"/>
    <w:rsid w:val="006D76A3"/>
    <w:rsid w:val="006E03CF"/>
    <w:rsid w:val="006E0670"/>
    <w:rsid w:val="006E1CEF"/>
    <w:rsid w:val="006E23A1"/>
    <w:rsid w:val="006E2543"/>
    <w:rsid w:val="006E2EEC"/>
    <w:rsid w:val="006E3163"/>
    <w:rsid w:val="006E4977"/>
    <w:rsid w:val="006E64BB"/>
    <w:rsid w:val="006E6720"/>
    <w:rsid w:val="006E78B2"/>
    <w:rsid w:val="006F1981"/>
    <w:rsid w:val="006F1B8B"/>
    <w:rsid w:val="006F1E52"/>
    <w:rsid w:val="006F2172"/>
    <w:rsid w:val="006F28F5"/>
    <w:rsid w:val="006F3FA1"/>
    <w:rsid w:val="006F4A83"/>
    <w:rsid w:val="006F5B3E"/>
    <w:rsid w:val="006F6E8F"/>
    <w:rsid w:val="006F7A43"/>
    <w:rsid w:val="006F7E72"/>
    <w:rsid w:val="007004B2"/>
    <w:rsid w:val="00700553"/>
    <w:rsid w:val="00701172"/>
    <w:rsid w:val="00702E4C"/>
    <w:rsid w:val="00702F57"/>
    <w:rsid w:val="00704804"/>
    <w:rsid w:val="00704D60"/>
    <w:rsid w:val="00705152"/>
    <w:rsid w:val="00705176"/>
    <w:rsid w:val="00710CD7"/>
    <w:rsid w:val="0071138C"/>
    <w:rsid w:val="00712E21"/>
    <w:rsid w:val="007135FF"/>
    <w:rsid w:val="007142A2"/>
    <w:rsid w:val="0071458F"/>
    <w:rsid w:val="00714735"/>
    <w:rsid w:val="00714920"/>
    <w:rsid w:val="00714ACC"/>
    <w:rsid w:val="00715E7C"/>
    <w:rsid w:val="00716BBD"/>
    <w:rsid w:val="007176C0"/>
    <w:rsid w:val="00717840"/>
    <w:rsid w:val="00717BFC"/>
    <w:rsid w:val="00720067"/>
    <w:rsid w:val="00720913"/>
    <w:rsid w:val="007216AF"/>
    <w:rsid w:val="0072355F"/>
    <w:rsid w:val="00724CAD"/>
    <w:rsid w:val="0072521C"/>
    <w:rsid w:val="00725259"/>
    <w:rsid w:val="0072530F"/>
    <w:rsid w:val="00725BB0"/>
    <w:rsid w:val="00726162"/>
    <w:rsid w:val="007263EF"/>
    <w:rsid w:val="00726494"/>
    <w:rsid w:val="007307AA"/>
    <w:rsid w:val="007314C7"/>
    <w:rsid w:val="00733136"/>
    <w:rsid w:val="00733B08"/>
    <w:rsid w:val="00734B24"/>
    <w:rsid w:val="00735007"/>
    <w:rsid w:val="00736045"/>
    <w:rsid w:val="00736703"/>
    <w:rsid w:val="007368CB"/>
    <w:rsid w:val="00736BE7"/>
    <w:rsid w:val="00737909"/>
    <w:rsid w:val="00737BA2"/>
    <w:rsid w:val="007404C4"/>
    <w:rsid w:val="0074063A"/>
    <w:rsid w:val="00740A12"/>
    <w:rsid w:val="00740C65"/>
    <w:rsid w:val="00742992"/>
    <w:rsid w:val="00742ACA"/>
    <w:rsid w:val="00742CC5"/>
    <w:rsid w:val="00744048"/>
    <w:rsid w:val="00744BA5"/>
    <w:rsid w:val="007456FC"/>
    <w:rsid w:val="00746CFA"/>
    <w:rsid w:val="0074797C"/>
    <w:rsid w:val="007501EF"/>
    <w:rsid w:val="0075128A"/>
    <w:rsid w:val="0075157C"/>
    <w:rsid w:val="00751701"/>
    <w:rsid w:val="00752234"/>
    <w:rsid w:val="00752756"/>
    <w:rsid w:val="007528F6"/>
    <w:rsid w:val="00752B13"/>
    <w:rsid w:val="00752BBC"/>
    <w:rsid w:val="007532D1"/>
    <w:rsid w:val="00753BF5"/>
    <w:rsid w:val="00753F6C"/>
    <w:rsid w:val="00755631"/>
    <w:rsid w:val="00755635"/>
    <w:rsid w:val="00756883"/>
    <w:rsid w:val="00756902"/>
    <w:rsid w:val="00756F24"/>
    <w:rsid w:val="007570B6"/>
    <w:rsid w:val="00757105"/>
    <w:rsid w:val="00757C08"/>
    <w:rsid w:val="00757DF8"/>
    <w:rsid w:val="0076035C"/>
    <w:rsid w:val="00760B62"/>
    <w:rsid w:val="00760E18"/>
    <w:rsid w:val="007614E9"/>
    <w:rsid w:val="0076155D"/>
    <w:rsid w:val="007618E6"/>
    <w:rsid w:val="00761ED7"/>
    <w:rsid w:val="00762508"/>
    <w:rsid w:val="00763439"/>
    <w:rsid w:val="00764753"/>
    <w:rsid w:val="00765C31"/>
    <w:rsid w:val="007670A0"/>
    <w:rsid w:val="00767D40"/>
    <w:rsid w:val="00770047"/>
    <w:rsid w:val="007705B7"/>
    <w:rsid w:val="00772127"/>
    <w:rsid w:val="0077260F"/>
    <w:rsid w:val="00774C1B"/>
    <w:rsid w:val="00774F69"/>
    <w:rsid w:val="007764BB"/>
    <w:rsid w:val="00780322"/>
    <w:rsid w:val="00781C84"/>
    <w:rsid w:val="0078363C"/>
    <w:rsid w:val="00784491"/>
    <w:rsid w:val="007846E7"/>
    <w:rsid w:val="00785083"/>
    <w:rsid w:val="00785B41"/>
    <w:rsid w:val="00786A54"/>
    <w:rsid w:val="00786E3E"/>
    <w:rsid w:val="00787173"/>
    <w:rsid w:val="00787AFC"/>
    <w:rsid w:val="007906D7"/>
    <w:rsid w:val="00790EDF"/>
    <w:rsid w:val="00791103"/>
    <w:rsid w:val="00792F15"/>
    <w:rsid w:val="007932A4"/>
    <w:rsid w:val="00793736"/>
    <w:rsid w:val="007942BE"/>
    <w:rsid w:val="00794FF2"/>
    <w:rsid w:val="00797BB8"/>
    <w:rsid w:val="007A08E4"/>
    <w:rsid w:val="007A1852"/>
    <w:rsid w:val="007A1B8F"/>
    <w:rsid w:val="007A2A81"/>
    <w:rsid w:val="007A3010"/>
    <w:rsid w:val="007A30B6"/>
    <w:rsid w:val="007A48F5"/>
    <w:rsid w:val="007A4D5B"/>
    <w:rsid w:val="007A4F63"/>
    <w:rsid w:val="007A582D"/>
    <w:rsid w:val="007A63D7"/>
    <w:rsid w:val="007A6A91"/>
    <w:rsid w:val="007A6C27"/>
    <w:rsid w:val="007A7355"/>
    <w:rsid w:val="007A77C0"/>
    <w:rsid w:val="007A7881"/>
    <w:rsid w:val="007A7A81"/>
    <w:rsid w:val="007B2248"/>
    <w:rsid w:val="007B27AC"/>
    <w:rsid w:val="007B31E4"/>
    <w:rsid w:val="007B397A"/>
    <w:rsid w:val="007B484B"/>
    <w:rsid w:val="007B48FB"/>
    <w:rsid w:val="007B5BA8"/>
    <w:rsid w:val="007B63D6"/>
    <w:rsid w:val="007C2B4F"/>
    <w:rsid w:val="007C38F5"/>
    <w:rsid w:val="007C3A4F"/>
    <w:rsid w:val="007C5A37"/>
    <w:rsid w:val="007C62D0"/>
    <w:rsid w:val="007C62E1"/>
    <w:rsid w:val="007C6E3B"/>
    <w:rsid w:val="007C7074"/>
    <w:rsid w:val="007C74CF"/>
    <w:rsid w:val="007D050D"/>
    <w:rsid w:val="007D099A"/>
    <w:rsid w:val="007D1A3D"/>
    <w:rsid w:val="007D38F9"/>
    <w:rsid w:val="007D395E"/>
    <w:rsid w:val="007D3C12"/>
    <w:rsid w:val="007D3F4D"/>
    <w:rsid w:val="007D411B"/>
    <w:rsid w:val="007D5CBC"/>
    <w:rsid w:val="007D6534"/>
    <w:rsid w:val="007D6A51"/>
    <w:rsid w:val="007D7DFF"/>
    <w:rsid w:val="007E052A"/>
    <w:rsid w:val="007E26FF"/>
    <w:rsid w:val="007E3303"/>
    <w:rsid w:val="007E38BF"/>
    <w:rsid w:val="007E3BE2"/>
    <w:rsid w:val="007E4170"/>
    <w:rsid w:val="007E50F1"/>
    <w:rsid w:val="007E5725"/>
    <w:rsid w:val="007E599D"/>
    <w:rsid w:val="007E5F0E"/>
    <w:rsid w:val="007E6360"/>
    <w:rsid w:val="007E63BC"/>
    <w:rsid w:val="007E7040"/>
    <w:rsid w:val="007E7F25"/>
    <w:rsid w:val="007F1AA9"/>
    <w:rsid w:val="007F3AA7"/>
    <w:rsid w:val="007F3F83"/>
    <w:rsid w:val="007F6E05"/>
    <w:rsid w:val="007F6E7B"/>
    <w:rsid w:val="007F768C"/>
    <w:rsid w:val="007F7C13"/>
    <w:rsid w:val="00800CC8"/>
    <w:rsid w:val="00800F17"/>
    <w:rsid w:val="00801566"/>
    <w:rsid w:val="00801C06"/>
    <w:rsid w:val="00802D08"/>
    <w:rsid w:val="0080483A"/>
    <w:rsid w:val="008064FD"/>
    <w:rsid w:val="00806EC1"/>
    <w:rsid w:val="0080768A"/>
    <w:rsid w:val="0081034B"/>
    <w:rsid w:val="008106C2"/>
    <w:rsid w:val="00810D01"/>
    <w:rsid w:val="00811B51"/>
    <w:rsid w:val="00811F16"/>
    <w:rsid w:val="00812051"/>
    <w:rsid w:val="00812D3D"/>
    <w:rsid w:val="00814176"/>
    <w:rsid w:val="008148D7"/>
    <w:rsid w:val="00815705"/>
    <w:rsid w:val="00815E6F"/>
    <w:rsid w:val="00816B45"/>
    <w:rsid w:val="008174F7"/>
    <w:rsid w:val="00817AF5"/>
    <w:rsid w:val="00820122"/>
    <w:rsid w:val="00822689"/>
    <w:rsid w:val="00822972"/>
    <w:rsid w:val="00823295"/>
    <w:rsid w:val="008236BD"/>
    <w:rsid w:val="00823954"/>
    <w:rsid w:val="008246D1"/>
    <w:rsid w:val="008247E6"/>
    <w:rsid w:val="00825B09"/>
    <w:rsid w:val="00826927"/>
    <w:rsid w:val="00827753"/>
    <w:rsid w:val="00827DB9"/>
    <w:rsid w:val="00830489"/>
    <w:rsid w:val="00830DF4"/>
    <w:rsid w:val="00830F50"/>
    <w:rsid w:val="008311C9"/>
    <w:rsid w:val="00831FF8"/>
    <w:rsid w:val="008321BF"/>
    <w:rsid w:val="00832BCE"/>
    <w:rsid w:val="00835965"/>
    <w:rsid w:val="00836CC8"/>
    <w:rsid w:val="008412E9"/>
    <w:rsid w:val="00841A85"/>
    <w:rsid w:val="00842917"/>
    <w:rsid w:val="0084327E"/>
    <w:rsid w:val="00843D81"/>
    <w:rsid w:val="00844C3D"/>
    <w:rsid w:val="008469B3"/>
    <w:rsid w:val="008470AD"/>
    <w:rsid w:val="008473D2"/>
    <w:rsid w:val="0084768E"/>
    <w:rsid w:val="00852860"/>
    <w:rsid w:val="00852E7E"/>
    <w:rsid w:val="00853AC9"/>
    <w:rsid w:val="00853BB2"/>
    <w:rsid w:val="0085424B"/>
    <w:rsid w:val="008566FE"/>
    <w:rsid w:val="00856E0D"/>
    <w:rsid w:val="00860972"/>
    <w:rsid w:val="008614E7"/>
    <w:rsid w:val="00865A9E"/>
    <w:rsid w:val="00865D8B"/>
    <w:rsid w:val="008662B7"/>
    <w:rsid w:val="00866591"/>
    <w:rsid w:val="0086674F"/>
    <w:rsid w:val="00866B9F"/>
    <w:rsid w:val="00867071"/>
    <w:rsid w:val="0086781F"/>
    <w:rsid w:val="008719A3"/>
    <w:rsid w:val="00871A0B"/>
    <w:rsid w:val="00871C6E"/>
    <w:rsid w:val="00872BDF"/>
    <w:rsid w:val="00872FC5"/>
    <w:rsid w:val="00873186"/>
    <w:rsid w:val="00875259"/>
    <w:rsid w:val="0087593B"/>
    <w:rsid w:val="00876E63"/>
    <w:rsid w:val="008805A0"/>
    <w:rsid w:val="00880A54"/>
    <w:rsid w:val="00881023"/>
    <w:rsid w:val="00882834"/>
    <w:rsid w:val="00883D8A"/>
    <w:rsid w:val="00883F72"/>
    <w:rsid w:val="0088460E"/>
    <w:rsid w:val="00884ABB"/>
    <w:rsid w:val="008852E3"/>
    <w:rsid w:val="00885EEC"/>
    <w:rsid w:val="00886276"/>
    <w:rsid w:val="008870AC"/>
    <w:rsid w:val="00890DF8"/>
    <w:rsid w:val="008916F6"/>
    <w:rsid w:val="00891D48"/>
    <w:rsid w:val="00893DAE"/>
    <w:rsid w:val="00894481"/>
    <w:rsid w:val="008948FE"/>
    <w:rsid w:val="00896ED1"/>
    <w:rsid w:val="0089722E"/>
    <w:rsid w:val="0089757F"/>
    <w:rsid w:val="00897DC2"/>
    <w:rsid w:val="00897FBB"/>
    <w:rsid w:val="008A0123"/>
    <w:rsid w:val="008A0406"/>
    <w:rsid w:val="008A06C7"/>
    <w:rsid w:val="008A1275"/>
    <w:rsid w:val="008A17FD"/>
    <w:rsid w:val="008A1AD9"/>
    <w:rsid w:val="008A25DB"/>
    <w:rsid w:val="008A3765"/>
    <w:rsid w:val="008A3786"/>
    <w:rsid w:val="008A3E0E"/>
    <w:rsid w:val="008A47E3"/>
    <w:rsid w:val="008A4A0F"/>
    <w:rsid w:val="008A4D8F"/>
    <w:rsid w:val="008A53DD"/>
    <w:rsid w:val="008A559F"/>
    <w:rsid w:val="008A7BF3"/>
    <w:rsid w:val="008A7E31"/>
    <w:rsid w:val="008B009F"/>
    <w:rsid w:val="008B1AD2"/>
    <w:rsid w:val="008B1BF3"/>
    <w:rsid w:val="008B2978"/>
    <w:rsid w:val="008B396D"/>
    <w:rsid w:val="008B3BD7"/>
    <w:rsid w:val="008B5282"/>
    <w:rsid w:val="008B58EA"/>
    <w:rsid w:val="008B6548"/>
    <w:rsid w:val="008B7D83"/>
    <w:rsid w:val="008C01A5"/>
    <w:rsid w:val="008C0A49"/>
    <w:rsid w:val="008C218F"/>
    <w:rsid w:val="008C24D6"/>
    <w:rsid w:val="008C2A0C"/>
    <w:rsid w:val="008C4842"/>
    <w:rsid w:val="008C536A"/>
    <w:rsid w:val="008C53DA"/>
    <w:rsid w:val="008C5567"/>
    <w:rsid w:val="008C7B6C"/>
    <w:rsid w:val="008D0180"/>
    <w:rsid w:val="008D0C76"/>
    <w:rsid w:val="008D16A8"/>
    <w:rsid w:val="008D17E2"/>
    <w:rsid w:val="008D1924"/>
    <w:rsid w:val="008D1BAE"/>
    <w:rsid w:val="008D4D6E"/>
    <w:rsid w:val="008D55F0"/>
    <w:rsid w:val="008D593A"/>
    <w:rsid w:val="008D6493"/>
    <w:rsid w:val="008D6CE6"/>
    <w:rsid w:val="008D7614"/>
    <w:rsid w:val="008D7689"/>
    <w:rsid w:val="008E0122"/>
    <w:rsid w:val="008E13E9"/>
    <w:rsid w:val="008E15C6"/>
    <w:rsid w:val="008E18DC"/>
    <w:rsid w:val="008E2355"/>
    <w:rsid w:val="008E39B3"/>
    <w:rsid w:val="008E41CB"/>
    <w:rsid w:val="008E4702"/>
    <w:rsid w:val="008E5D7A"/>
    <w:rsid w:val="008E654F"/>
    <w:rsid w:val="008E6ADD"/>
    <w:rsid w:val="008F00E3"/>
    <w:rsid w:val="008F0C52"/>
    <w:rsid w:val="008F2435"/>
    <w:rsid w:val="008F4516"/>
    <w:rsid w:val="008F4677"/>
    <w:rsid w:val="008F5518"/>
    <w:rsid w:val="008F5F04"/>
    <w:rsid w:val="008F60BA"/>
    <w:rsid w:val="008F6227"/>
    <w:rsid w:val="008F6BD1"/>
    <w:rsid w:val="008F6E7C"/>
    <w:rsid w:val="008F74DF"/>
    <w:rsid w:val="008F78CB"/>
    <w:rsid w:val="008F79AE"/>
    <w:rsid w:val="00900809"/>
    <w:rsid w:val="00900D19"/>
    <w:rsid w:val="00900F86"/>
    <w:rsid w:val="0090403D"/>
    <w:rsid w:val="009047D7"/>
    <w:rsid w:val="009048D7"/>
    <w:rsid w:val="00905E97"/>
    <w:rsid w:val="00906833"/>
    <w:rsid w:val="0090699F"/>
    <w:rsid w:val="00907051"/>
    <w:rsid w:val="009075A3"/>
    <w:rsid w:val="00911B62"/>
    <w:rsid w:val="00912718"/>
    <w:rsid w:val="009137CE"/>
    <w:rsid w:val="009145D8"/>
    <w:rsid w:val="00915805"/>
    <w:rsid w:val="00915A9C"/>
    <w:rsid w:val="00916E9C"/>
    <w:rsid w:val="00916FEA"/>
    <w:rsid w:val="00920232"/>
    <w:rsid w:val="00922058"/>
    <w:rsid w:val="00923AA8"/>
    <w:rsid w:val="00924776"/>
    <w:rsid w:val="009267F1"/>
    <w:rsid w:val="00932B82"/>
    <w:rsid w:val="009330E6"/>
    <w:rsid w:val="00933FF6"/>
    <w:rsid w:val="00934F23"/>
    <w:rsid w:val="009355A1"/>
    <w:rsid w:val="009358E9"/>
    <w:rsid w:val="00935CE8"/>
    <w:rsid w:val="00935E0D"/>
    <w:rsid w:val="00936694"/>
    <w:rsid w:val="00936B22"/>
    <w:rsid w:val="00936F0E"/>
    <w:rsid w:val="00937C7E"/>
    <w:rsid w:val="00937E1D"/>
    <w:rsid w:val="009418E9"/>
    <w:rsid w:val="00943580"/>
    <w:rsid w:val="0094406A"/>
    <w:rsid w:val="00944151"/>
    <w:rsid w:val="00944E25"/>
    <w:rsid w:val="00945C46"/>
    <w:rsid w:val="00946529"/>
    <w:rsid w:val="00946E94"/>
    <w:rsid w:val="009474A7"/>
    <w:rsid w:val="00952085"/>
    <w:rsid w:val="00953823"/>
    <w:rsid w:val="00954F66"/>
    <w:rsid w:val="0095534C"/>
    <w:rsid w:val="009564D5"/>
    <w:rsid w:val="009569C1"/>
    <w:rsid w:val="00957443"/>
    <w:rsid w:val="00957F2C"/>
    <w:rsid w:val="00960011"/>
    <w:rsid w:val="009609D5"/>
    <w:rsid w:val="00962BB9"/>
    <w:rsid w:val="00962C1C"/>
    <w:rsid w:val="00963073"/>
    <w:rsid w:val="00963883"/>
    <w:rsid w:val="00964154"/>
    <w:rsid w:val="00964F3A"/>
    <w:rsid w:val="009652D5"/>
    <w:rsid w:val="00965390"/>
    <w:rsid w:val="009659D5"/>
    <w:rsid w:val="00965DFE"/>
    <w:rsid w:val="00965F9E"/>
    <w:rsid w:val="00966196"/>
    <w:rsid w:val="009663BD"/>
    <w:rsid w:val="00966FB0"/>
    <w:rsid w:val="00967219"/>
    <w:rsid w:val="009703C4"/>
    <w:rsid w:val="009740D7"/>
    <w:rsid w:val="0097487F"/>
    <w:rsid w:val="00974AF2"/>
    <w:rsid w:val="00974C81"/>
    <w:rsid w:val="00974D3A"/>
    <w:rsid w:val="0097537E"/>
    <w:rsid w:val="00975C48"/>
    <w:rsid w:val="00977119"/>
    <w:rsid w:val="00977390"/>
    <w:rsid w:val="00982A32"/>
    <w:rsid w:val="00982A98"/>
    <w:rsid w:val="009835E3"/>
    <w:rsid w:val="00983F1A"/>
    <w:rsid w:val="00984237"/>
    <w:rsid w:val="00985C69"/>
    <w:rsid w:val="009861F9"/>
    <w:rsid w:val="0098715D"/>
    <w:rsid w:val="0098720B"/>
    <w:rsid w:val="009879B9"/>
    <w:rsid w:val="00987BBD"/>
    <w:rsid w:val="00990359"/>
    <w:rsid w:val="00991279"/>
    <w:rsid w:val="009925FC"/>
    <w:rsid w:val="00992685"/>
    <w:rsid w:val="00992892"/>
    <w:rsid w:val="009952AD"/>
    <w:rsid w:val="0099544B"/>
    <w:rsid w:val="0099704C"/>
    <w:rsid w:val="00997B03"/>
    <w:rsid w:val="00997BB0"/>
    <w:rsid w:val="009A0F45"/>
    <w:rsid w:val="009A265C"/>
    <w:rsid w:val="009A2A48"/>
    <w:rsid w:val="009A3B60"/>
    <w:rsid w:val="009A4955"/>
    <w:rsid w:val="009A49BE"/>
    <w:rsid w:val="009A50CD"/>
    <w:rsid w:val="009A5703"/>
    <w:rsid w:val="009A6B5C"/>
    <w:rsid w:val="009A6DAE"/>
    <w:rsid w:val="009A6EF8"/>
    <w:rsid w:val="009A6F59"/>
    <w:rsid w:val="009B0955"/>
    <w:rsid w:val="009B09CA"/>
    <w:rsid w:val="009B2B19"/>
    <w:rsid w:val="009B2EF1"/>
    <w:rsid w:val="009B42ED"/>
    <w:rsid w:val="009B49B9"/>
    <w:rsid w:val="009B4A1C"/>
    <w:rsid w:val="009B54E3"/>
    <w:rsid w:val="009B57E8"/>
    <w:rsid w:val="009B643B"/>
    <w:rsid w:val="009B7001"/>
    <w:rsid w:val="009B71E4"/>
    <w:rsid w:val="009B7729"/>
    <w:rsid w:val="009C03F9"/>
    <w:rsid w:val="009C1297"/>
    <w:rsid w:val="009C139B"/>
    <w:rsid w:val="009C2217"/>
    <w:rsid w:val="009C351B"/>
    <w:rsid w:val="009C35DD"/>
    <w:rsid w:val="009C49BC"/>
    <w:rsid w:val="009C5A1D"/>
    <w:rsid w:val="009C7CE8"/>
    <w:rsid w:val="009D040B"/>
    <w:rsid w:val="009D0633"/>
    <w:rsid w:val="009D1A77"/>
    <w:rsid w:val="009D21A4"/>
    <w:rsid w:val="009D2B30"/>
    <w:rsid w:val="009D3033"/>
    <w:rsid w:val="009D4CC4"/>
    <w:rsid w:val="009D53C0"/>
    <w:rsid w:val="009D5F36"/>
    <w:rsid w:val="009E0255"/>
    <w:rsid w:val="009E04CF"/>
    <w:rsid w:val="009E04DB"/>
    <w:rsid w:val="009E06BD"/>
    <w:rsid w:val="009E2388"/>
    <w:rsid w:val="009E3165"/>
    <w:rsid w:val="009E3D48"/>
    <w:rsid w:val="009E45FE"/>
    <w:rsid w:val="009E4FD2"/>
    <w:rsid w:val="009E575D"/>
    <w:rsid w:val="009E5EFF"/>
    <w:rsid w:val="009E60B4"/>
    <w:rsid w:val="009E62E9"/>
    <w:rsid w:val="009E660A"/>
    <w:rsid w:val="009E6C55"/>
    <w:rsid w:val="009E73C1"/>
    <w:rsid w:val="009E759F"/>
    <w:rsid w:val="009F0D06"/>
    <w:rsid w:val="009F2F13"/>
    <w:rsid w:val="009F36C8"/>
    <w:rsid w:val="009F405B"/>
    <w:rsid w:val="009F41B2"/>
    <w:rsid w:val="009F44E3"/>
    <w:rsid w:val="009F4EE4"/>
    <w:rsid w:val="009F4F53"/>
    <w:rsid w:val="009F52C2"/>
    <w:rsid w:val="009F5EA7"/>
    <w:rsid w:val="009F62E1"/>
    <w:rsid w:val="009F6F1B"/>
    <w:rsid w:val="00A006D8"/>
    <w:rsid w:val="00A01262"/>
    <w:rsid w:val="00A01AF2"/>
    <w:rsid w:val="00A01D7C"/>
    <w:rsid w:val="00A03097"/>
    <w:rsid w:val="00A047EA"/>
    <w:rsid w:val="00A06A80"/>
    <w:rsid w:val="00A0714A"/>
    <w:rsid w:val="00A07406"/>
    <w:rsid w:val="00A07769"/>
    <w:rsid w:val="00A10D87"/>
    <w:rsid w:val="00A10FC4"/>
    <w:rsid w:val="00A11196"/>
    <w:rsid w:val="00A1206D"/>
    <w:rsid w:val="00A13AC1"/>
    <w:rsid w:val="00A13BBC"/>
    <w:rsid w:val="00A154A1"/>
    <w:rsid w:val="00A158BF"/>
    <w:rsid w:val="00A17267"/>
    <w:rsid w:val="00A206AC"/>
    <w:rsid w:val="00A207E5"/>
    <w:rsid w:val="00A20805"/>
    <w:rsid w:val="00A21A44"/>
    <w:rsid w:val="00A228A6"/>
    <w:rsid w:val="00A22FDB"/>
    <w:rsid w:val="00A25396"/>
    <w:rsid w:val="00A26087"/>
    <w:rsid w:val="00A27621"/>
    <w:rsid w:val="00A277C9"/>
    <w:rsid w:val="00A305B3"/>
    <w:rsid w:val="00A30E58"/>
    <w:rsid w:val="00A31383"/>
    <w:rsid w:val="00A31944"/>
    <w:rsid w:val="00A31CCA"/>
    <w:rsid w:val="00A34ACA"/>
    <w:rsid w:val="00A34F91"/>
    <w:rsid w:val="00A35803"/>
    <w:rsid w:val="00A36A71"/>
    <w:rsid w:val="00A36F49"/>
    <w:rsid w:val="00A37D06"/>
    <w:rsid w:val="00A40C97"/>
    <w:rsid w:val="00A40F2C"/>
    <w:rsid w:val="00A4380D"/>
    <w:rsid w:val="00A43F00"/>
    <w:rsid w:val="00A4568D"/>
    <w:rsid w:val="00A470B4"/>
    <w:rsid w:val="00A470F8"/>
    <w:rsid w:val="00A47393"/>
    <w:rsid w:val="00A50456"/>
    <w:rsid w:val="00A50C99"/>
    <w:rsid w:val="00A5147F"/>
    <w:rsid w:val="00A52516"/>
    <w:rsid w:val="00A536E5"/>
    <w:rsid w:val="00A53FA0"/>
    <w:rsid w:val="00A54264"/>
    <w:rsid w:val="00A55528"/>
    <w:rsid w:val="00A563BC"/>
    <w:rsid w:val="00A56F78"/>
    <w:rsid w:val="00A57045"/>
    <w:rsid w:val="00A5754A"/>
    <w:rsid w:val="00A57A8C"/>
    <w:rsid w:val="00A63064"/>
    <w:rsid w:val="00A64917"/>
    <w:rsid w:val="00A64BC0"/>
    <w:rsid w:val="00A66165"/>
    <w:rsid w:val="00A6718B"/>
    <w:rsid w:val="00A67EB5"/>
    <w:rsid w:val="00A70CE6"/>
    <w:rsid w:val="00A70EEE"/>
    <w:rsid w:val="00A710FF"/>
    <w:rsid w:val="00A71987"/>
    <w:rsid w:val="00A71DAE"/>
    <w:rsid w:val="00A72028"/>
    <w:rsid w:val="00A72510"/>
    <w:rsid w:val="00A72604"/>
    <w:rsid w:val="00A73188"/>
    <w:rsid w:val="00A73536"/>
    <w:rsid w:val="00A73C5C"/>
    <w:rsid w:val="00A74DC1"/>
    <w:rsid w:val="00A755AD"/>
    <w:rsid w:val="00A75877"/>
    <w:rsid w:val="00A7689D"/>
    <w:rsid w:val="00A77082"/>
    <w:rsid w:val="00A77DFD"/>
    <w:rsid w:val="00A77EB6"/>
    <w:rsid w:val="00A77F5D"/>
    <w:rsid w:val="00A814FF"/>
    <w:rsid w:val="00A8184A"/>
    <w:rsid w:val="00A81F01"/>
    <w:rsid w:val="00A8205D"/>
    <w:rsid w:val="00A82094"/>
    <w:rsid w:val="00A820DE"/>
    <w:rsid w:val="00A82C41"/>
    <w:rsid w:val="00A830CF"/>
    <w:rsid w:val="00A83BBC"/>
    <w:rsid w:val="00A83E6C"/>
    <w:rsid w:val="00A84BB2"/>
    <w:rsid w:val="00A850FD"/>
    <w:rsid w:val="00A85B2B"/>
    <w:rsid w:val="00A911E0"/>
    <w:rsid w:val="00A926DA"/>
    <w:rsid w:val="00A9295D"/>
    <w:rsid w:val="00A93561"/>
    <w:rsid w:val="00A94439"/>
    <w:rsid w:val="00A94956"/>
    <w:rsid w:val="00A9556D"/>
    <w:rsid w:val="00A95A26"/>
    <w:rsid w:val="00A96A83"/>
    <w:rsid w:val="00A96CF5"/>
    <w:rsid w:val="00A97252"/>
    <w:rsid w:val="00AA1134"/>
    <w:rsid w:val="00AA1B8C"/>
    <w:rsid w:val="00AA227D"/>
    <w:rsid w:val="00AA22F3"/>
    <w:rsid w:val="00AA252C"/>
    <w:rsid w:val="00AA2A6F"/>
    <w:rsid w:val="00AA4B81"/>
    <w:rsid w:val="00AA531C"/>
    <w:rsid w:val="00AA75E4"/>
    <w:rsid w:val="00AB0034"/>
    <w:rsid w:val="00AB0103"/>
    <w:rsid w:val="00AB03BC"/>
    <w:rsid w:val="00AB05C8"/>
    <w:rsid w:val="00AB085D"/>
    <w:rsid w:val="00AB117D"/>
    <w:rsid w:val="00AB14C7"/>
    <w:rsid w:val="00AB2004"/>
    <w:rsid w:val="00AB591E"/>
    <w:rsid w:val="00AB6994"/>
    <w:rsid w:val="00AB6C58"/>
    <w:rsid w:val="00AC04D1"/>
    <w:rsid w:val="00AC0BE9"/>
    <w:rsid w:val="00AC27D3"/>
    <w:rsid w:val="00AC3806"/>
    <w:rsid w:val="00AC3C9E"/>
    <w:rsid w:val="00AC429A"/>
    <w:rsid w:val="00AC448B"/>
    <w:rsid w:val="00AC56D1"/>
    <w:rsid w:val="00AC636D"/>
    <w:rsid w:val="00AC682C"/>
    <w:rsid w:val="00AC6CA4"/>
    <w:rsid w:val="00AC72D1"/>
    <w:rsid w:val="00AD06BC"/>
    <w:rsid w:val="00AD0DD7"/>
    <w:rsid w:val="00AD0E00"/>
    <w:rsid w:val="00AD0F6B"/>
    <w:rsid w:val="00AD19C2"/>
    <w:rsid w:val="00AD3BD0"/>
    <w:rsid w:val="00AD3F7F"/>
    <w:rsid w:val="00AD455A"/>
    <w:rsid w:val="00AD4C9E"/>
    <w:rsid w:val="00AD64C5"/>
    <w:rsid w:val="00AD674C"/>
    <w:rsid w:val="00AD6C92"/>
    <w:rsid w:val="00AD6E16"/>
    <w:rsid w:val="00AE0AA9"/>
    <w:rsid w:val="00AE0F29"/>
    <w:rsid w:val="00AE138B"/>
    <w:rsid w:val="00AE1C53"/>
    <w:rsid w:val="00AE22BE"/>
    <w:rsid w:val="00AE23A8"/>
    <w:rsid w:val="00AE2AED"/>
    <w:rsid w:val="00AE323E"/>
    <w:rsid w:val="00AE3705"/>
    <w:rsid w:val="00AE3D2D"/>
    <w:rsid w:val="00AE4240"/>
    <w:rsid w:val="00AE47C1"/>
    <w:rsid w:val="00AE500F"/>
    <w:rsid w:val="00AE560C"/>
    <w:rsid w:val="00AE5A9A"/>
    <w:rsid w:val="00AE5AE4"/>
    <w:rsid w:val="00AE6015"/>
    <w:rsid w:val="00AE618C"/>
    <w:rsid w:val="00AE63F2"/>
    <w:rsid w:val="00AE6A74"/>
    <w:rsid w:val="00AE6C07"/>
    <w:rsid w:val="00AF0ECC"/>
    <w:rsid w:val="00AF2A63"/>
    <w:rsid w:val="00AF535B"/>
    <w:rsid w:val="00AF536A"/>
    <w:rsid w:val="00AF5E34"/>
    <w:rsid w:val="00AF69EE"/>
    <w:rsid w:val="00AF7190"/>
    <w:rsid w:val="00B00133"/>
    <w:rsid w:val="00B00B65"/>
    <w:rsid w:val="00B01FA9"/>
    <w:rsid w:val="00B02090"/>
    <w:rsid w:val="00B02117"/>
    <w:rsid w:val="00B0360C"/>
    <w:rsid w:val="00B03CF8"/>
    <w:rsid w:val="00B051FC"/>
    <w:rsid w:val="00B054A2"/>
    <w:rsid w:val="00B065FA"/>
    <w:rsid w:val="00B067D5"/>
    <w:rsid w:val="00B06ADC"/>
    <w:rsid w:val="00B07152"/>
    <w:rsid w:val="00B0743F"/>
    <w:rsid w:val="00B0777C"/>
    <w:rsid w:val="00B07CF0"/>
    <w:rsid w:val="00B1152D"/>
    <w:rsid w:val="00B1229C"/>
    <w:rsid w:val="00B12AC0"/>
    <w:rsid w:val="00B132D2"/>
    <w:rsid w:val="00B1391E"/>
    <w:rsid w:val="00B14BDD"/>
    <w:rsid w:val="00B15E99"/>
    <w:rsid w:val="00B16C9E"/>
    <w:rsid w:val="00B16F23"/>
    <w:rsid w:val="00B16F9F"/>
    <w:rsid w:val="00B17F25"/>
    <w:rsid w:val="00B20540"/>
    <w:rsid w:val="00B2082E"/>
    <w:rsid w:val="00B2101E"/>
    <w:rsid w:val="00B220B0"/>
    <w:rsid w:val="00B22658"/>
    <w:rsid w:val="00B235AA"/>
    <w:rsid w:val="00B2473D"/>
    <w:rsid w:val="00B261C7"/>
    <w:rsid w:val="00B26957"/>
    <w:rsid w:val="00B27BD2"/>
    <w:rsid w:val="00B307D7"/>
    <w:rsid w:val="00B32697"/>
    <w:rsid w:val="00B33070"/>
    <w:rsid w:val="00B34745"/>
    <w:rsid w:val="00B34CBF"/>
    <w:rsid w:val="00B34DE6"/>
    <w:rsid w:val="00B35881"/>
    <w:rsid w:val="00B35894"/>
    <w:rsid w:val="00B35F00"/>
    <w:rsid w:val="00B37763"/>
    <w:rsid w:val="00B40243"/>
    <w:rsid w:val="00B402FC"/>
    <w:rsid w:val="00B437E9"/>
    <w:rsid w:val="00B43C5B"/>
    <w:rsid w:val="00B44D4F"/>
    <w:rsid w:val="00B46827"/>
    <w:rsid w:val="00B46B6E"/>
    <w:rsid w:val="00B46C10"/>
    <w:rsid w:val="00B46E76"/>
    <w:rsid w:val="00B47385"/>
    <w:rsid w:val="00B50EC4"/>
    <w:rsid w:val="00B513D5"/>
    <w:rsid w:val="00B51741"/>
    <w:rsid w:val="00B536A7"/>
    <w:rsid w:val="00B54E69"/>
    <w:rsid w:val="00B55800"/>
    <w:rsid w:val="00B56232"/>
    <w:rsid w:val="00B56460"/>
    <w:rsid w:val="00B572F1"/>
    <w:rsid w:val="00B5775B"/>
    <w:rsid w:val="00B60C08"/>
    <w:rsid w:val="00B6142C"/>
    <w:rsid w:val="00B620C1"/>
    <w:rsid w:val="00B620F3"/>
    <w:rsid w:val="00B621EE"/>
    <w:rsid w:val="00B62B41"/>
    <w:rsid w:val="00B63332"/>
    <w:rsid w:val="00B638BF"/>
    <w:rsid w:val="00B6610C"/>
    <w:rsid w:val="00B6648B"/>
    <w:rsid w:val="00B667FE"/>
    <w:rsid w:val="00B673B6"/>
    <w:rsid w:val="00B6758E"/>
    <w:rsid w:val="00B71024"/>
    <w:rsid w:val="00B7115E"/>
    <w:rsid w:val="00B71DCA"/>
    <w:rsid w:val="00B74CF8"/>
    <w:rsid w:val="00B74EC2"/>
    <w:rsid w:val="00B7507D"/>
    <w:rsid w:val="00B7551D"/>
    <w:rsid w:val="00B7563F"/>
    <w:rsid w:val="00B75983"/>
    <w:rsid w:val="00B7673F"/>
    <w:rsid w:val="00B77C1A"/>
    <w:rsid w:val="00B77C54"/>
    <w:rsid w:val="00B809A9"/>
    <w:rsid w:val="00B829ED"/>
    <w:rsid w:val="00B83E06"/>
    <w:rsid w:val="00B842E5"/>
    <w:rsid w:val="00B84CAE"/>
    <w:rsid w:val="00B84D9D"/>
    <w:rsid w:val="00B85050"/>
    <w:rsid w:val="00B85462"/>
    <w:rsid w:val="00B8595E"/>
    <w:rsid w:val="00B8616D"/>
    <w:rsid w:val="00B86622"/>
    <w:rsid w:val="00B87C2C"/>
    <w:rsid w:val="00B90581"/>
    <w:rsid w:val="00B90E36"/>
    <w:rsid w:val="00B913AD"/>
    <w:rsid w:val="00B914DA"/>
    <w:rsid w:val="00B92FAD"/>
    <w:rsid w:val="00B93ACD"/>
    <w:rsid w:val="00B941CB"/>
    <w:rsid w:val="00B961A6"/>
    <w:rsid w:val="00BA083B"/>
    <w:rsid w:val="00BA1C6D"/>
    <w:rsid w:val="00BA27C6"/>
    <w:rsid w:val="00BA3663"/>
    <w:rsid w:val="00BA424C"/>
    <w:rsid w:val="00BA5A8B"/>
    <w:rsid w:val="00BA5DB6"/>
    <w:rsid w:val="00BA6529"/>
    <w:rsid w:val="00BA66D1"/>
    <w:rsid w:val="00BA6FBF"/>
    <w:rsid w:val="00BA70E3"/>
    <w:rsid w:val="00BA70F4"/>
    <w:rsid w:val="00BB03C0"/>
    <w:rsid w:val="00BB04E1"/>
    <w:rsid w:val="00BB34BA"/>
    <w:rsid w:val="00BB3F1D"/>
    <w:rsid w:val="00BB443E"/>
    <w:rsid w:val="00BB496B"/>
    <w:rsid w:val="00BB5C37"/>
    <w:rsid w:val="00BB6906"/>
    <w:rsid w:val="00BB6D7C"/>
    <w:rsid w:val="00BB7170"/>
    <w:rsid w:val="00BB7FD2"/>
    <w:rsid w:val="00BC0A58"/>
    <w:rsid w:val="00BC4604"/>
    <w:rsid w:val="00BC595C"/>
    <w:rsid w:val="00BC65DA"/>
    <w:rsid w:val="00BC764B"/>
    <w:rsid w:val="00BC7EE0"/>
    <w:rsid w:val="00BD0176"/>
    <w:rsid w:val="00BD0662"/>
    <w:rsid w:val="00BD14CD"/>
    <w:rsid w:val="00BD16A8"/>
    <w:rsid w:val="00BD1E3E"/>
    <w:rsid w:val="00BD345C"/>
    <w:rsid w:val="00BD45FE"/>
    <w:rsid w:val="00BD6477"/>
    <w:rsid w:val="00BD72AA"/>
    <w:rsid w:val="00BD7AF4"/>
    <w:rsid w:val="00BE147C"/>
    <w:rsid w:val="00BE2DD8"/>
    <w:rsid w:val="00BE3A11"/>
    <w:rsid w:val="00BE4302"/>
    <w:rsid w:val="00BE4FAF"/>
    <w:rsid w:val="00BE6531"/>
    <w:rsid w:val="00BF0797"/>
    <w:rsid w:val="00BF1583"/>
    <w:rsid w:val="00BF15BE"/>
    <w:rsid w:val="00BF1669"/>
    <w:rsid w:val="00BF221C"/>
    <w:rsid w:val="00BF2744"/>
    <w:rsid w:val="00BF2755"/>
    <w:rsid w:val="00BF29F0"/>
    <w:rsid w:val="00BF2F78"/>
    <w:rsid w:val="00BF3774"/>
    <w:rsid w:val="00BF3F36"/>
    <w:rsid w:val="00BF5E0D"/>
    <w:rsid w:val="00BF632F"/>
    <w:rsid w:val="00BF6AB6"/>
    <w:rsid w:val="00C01917"/>
    <w:rsid w:val="00C027AB"/>
    <w:rsid w:val="00C02F15"/>
    <w:rsid w:val="00C036BF"/>
    <w:rsid w:val="00C043ED"/>
    <w:rsid w:val="00C047DF"/>
    <w:rsid w:val="00C04B6D"/>
    <w:rsid w:val="00C0547E"/>
    <w:rsid w:val="00C06ED7"/>
    <w:rsid w:val="00C10929"/>
    <w:rsid w:val="00C10A5D"/>
    <w:rsid w:val="00C1288B"/>
    <w:rsid w:val="00C14702"/>
    <w:rsid w:val="00C1474E"/>
    <w:rsid w:val="00C14A05"/>
    <w:rsid w:val="00C15B15"/>
    <w:rsid w:val="00C166E1"/>
    <w:rsid w:val="00C166EE"/>
    <w:rsid w:val="00C16A58"/>
    <w:rsid w:val="00C17020"/>
    <w:rsid w:val="00C176A6"/>
    <w:rsid w:val="00C17F71"/>
    <w:rsid w:val="00C20560"/>
    <w:rsid w:val="00C2167F"/>
    <w:rsid w:val="00C217EA"/>
    <w:rsid w:val="00C227BA"/>
    <w:rsid w:val="00C2446B"/>
    <w:rsid w:val="00C24CC4"/>
    <w:rsid w:val="00C25ABD"/>
    <w:rsid w:val="00C267F7"/>
    <w:rsid w:val="00C3049F"/>
    <w:rsid w:val="00C3053B"/>
    <w:rsid w:val="00C3066B"/>
    <w:rsid w:val="00C31AD9"/>
    <w:rsid w:val="00C32A56"/>
    <w:rsid w:val="00C32A8E"/>
    <w:rsid w:val="00C34339"/>
    <w:rsid w:val="00C3463F"/>
    <w:rsid w:val="00C34A12"/>
    <w:rsid w:val="00C359EE"/>
    <w:rsid w:val="00C3659A"/>
    <w:rsid w:val="00C36D0B"/>
    <w:rsid w:val="00C3798C"/>
    <w:rsid w:val="00C37A32"/>
    <w:rsid w:val="00C37BCB"/>
    <w:rsid w:val="00C4105B"/>
    <w:rsid w:val="00C41212"/>
    <w:rsid w:val="00C424D8"/>
    <w:rsid w:val="00C43477"/>
    <w:rsid w:val="00C4356A"/>
    <w:rsid w:val="00C448B2"/>
    <w:rsid w:val="00C45B50"/>
    <w:rsid w:val="00C4783C"/>
    <w:rsid w:val="00C478D4"/>
    <w:rsid w:val="00C51C31"/>
    <w:rsid w:val="00C5240F"/>
    <w:rsid w:val="00C5327F"/>
    <w:rsid w:val="00C54691"/>
    <w:rsid w:val="00C55EA1"/>
    <w:rsid w:val="00C55EC4"/>
    <w:rsid w:val="00C56549"/>
    <w:rsid w:val="00C60BB2"/>
    <w:rsid w:val="00C62572"/>
    <w:rsid w:val="00C632A8"/>
    <w:rsid w:val="00C63A2A"/>
    <w:rsid w:val="00C64C40"/>
    <w:rsid w:val="00C65552"/>
    <w:rsid w:val="00C6698C"/>
    <w:rsid w:val="00C67011"/>
    <w:rsid w:val="00C678CC"/>
    <w:rsid w:val="00C67BF9"/>
    <w:rsid w:val="00C71244"/>
    <w:rsid w:val="00C713A9"/>
    <w:rsid w:val="00C71B94"/>
    <w:rsid w:val="00C71F6C"/>
    <w:rsid w:val="00C7282A"/>
    <w:rsid w:val="00C72B15"/>
    <w:rsid w:val="00C72B5E"/>
    <w:rsid w:val="00C72C07"/>
    <w:rsid w:val="00C72CB6"/>
    <w:rsid w:val="00C738FC"/>
    <w:rsid w:val="00C748CD"/>
    <w:rsid w:val="00C75084"/>
    <w:rsid w:val="00C75680"/>
    <w:rsid w:val="00C762D8"/>
    <w:rsid w:val="00C76537"/>
    <w:rsid w:val="00C771BB"/>
    <w:rsid w:val="00C77318"/>
    <w:rsid w:val="00C77C1F"/>
    <w:rsid w:val="00C81440"/>
    <w:rsid w:val="00C81631"/>
    <w:rsid w:val="00C82012"/>
    <w:rsid w:val="00C83204"/>
    <w:rsid w:val="00C83D3B"/>
    <w:rsid w:val="00C845ED"/>
    <w:rsid w:val="00C84812"/>
    <w:rsid w:val="00C84BB6"/>
    <w:rsid w:val="00C84F6D"/>
    <w:rsid w:val="00C850DE"/>
    <w:rsid w:val="00C867AB"/>
    <w:rsid w:val="00C86AEE"/>
    <w:rsid w:val="00C86EE9"/>
    <w:rsid w:val="00C87257"/>
    <w:rsid w:val="00C90554"/>
    <w:rsid w:val="00C90656"/>
    <w:rsid w:val="00C915F2"/>
    <w:rsid w:val="00C931C1"/>
    <w:rsid w:val="00C9338B"/>
    <w:rsid w:val="00C933D0"/>
    <w:rsid w:val="00C9447B"/>
    <w:rsid w:val="00C94FE5"/>
    <w:rsid w:val="00C954C5"/>
    <w:rsid w:val="00C96AAA"/>
    <w:rsid w:val="00C978E7"/>
    <w:rsid w:val="00CA0767"/>
    <w:rsid w:val="00CA098E"/>
    <w:rsid w:val="00CA1AD2"/>
    <w:rsid w:val="00CA34FA"/>
    <w:rsid w:val="00CA50D9"/>
    <w:rsid w:val="00CA62D6"/>
    <w:rsid w:val="00CA6CCE"/>
    <w:rsid w:val="00CB042D"/>
    <w:rsid w:val="00CB0A26"/>
    <w:rsid w:val="00CB1D0A"/>
    <w:rsid w:val="00CB1D8E"/>
    <w:rsid w:val="00CB3927"/>
    <w:rsid w:val="00CB3C6A"/>
    <w:rsid w:val="00CB5A45"/>
    <w:rsid w:val="00CB6423"/>
    <w:rsid w:val="00CB6A78"/>
    <w:rsid w:val="00CB6BBF"/>
    <w:rsid w:val="00CB6D9D"/>
    <w:rsid w:val="00CC018A"/>
    <w:rsid w:val="00CC0499"/>
    <w:rsid w:val="00CC0FF6"/>
    <w:rsid w:val="00CC1367"/>
    <w:rsid w:val="00CC1EC8"/>
    <w:rsid w:val="00CC5444"/>
    <w:rsid w:val="00CC7192"/>
    <w:rsid w:val="00CD1F50"/>
    <w:rsid w:val="00CD2766"/>
    <w:rsid w:val="00CD2DFF"/>
    <w:rsid w:val="00CD3427"/>
    <w:rsid w:val="00CD3DFE"/>
    <w:rsid w:val="00CD3EE2"/>
    <w:rsid w:val="00CD4EC5"/>
    <w:rsid w:val="00CD4FA2"/>
    <w:rsid w:val="00CD537D"/>
    <w:rsid w:val="00CD5910"/>
    <w:rsid w:val="00CD5975"/>
    <w:rsid w:val="00CD5E87"/>
    <w:rsid w:val="00CD60A6"/>
    <w:rsid w:val="00CD61ED"/>
    <w:rsid w:val="00CD74A4"/>
    <w:rsid w:val="00CD7B24"/>
    <w:rsid w:val="00CE0F29"/>
    <w:rsid w:val="00CE1A15"/>
    <w:rsid w:val="00CE1F96"/>
    <w:rsid w:val="00CE28BB"/>
    <w:rsid w:val="00CE300F"/>
    <w:rsid w:val="00CE3767"/>
    <w:rsid w:val="00CE37A1"/>
    <w:rsid w:val="00CE3C3E"/>
    <w:rsid w:val="00CE6234"/>
    <w:rsid w:val="00CE6EFD"/>
    <w:rsid w:val="00CE75AA"/>
    <w:rsid w:val="00CF1AC9"/>
    <w:rsid w:val="00CF26C6"/>
    <w:rsid w:val="00CF288E"/>
    <w:rsid w:val="00CF44D8"/>
    <w:rsid w:val="00CF4A8D"/>
    <w:rsid w:val="00CF4B4C"/>
    <w:rsid w:val="00CF6859"/>
    <w:rsid w:val="00CF69EE"/>
    <w:rsid w:val="00CF6A62"/>
    <w:rsid w:val="00CF787A"/>
    <w:rsid w:val="00D025DB"/>
    <w:rsid w:val="00D035BE"/>
    <w:rsid w:val="00D0439B"/>
    <w:rsid w:val="00D043F3"/>
    <w:rsid w:val="00D044A1"/>
    <w:rsid w:val="00D045D9"/>
    <w:rsid w:val="00D046B4"/>
    <w:rsid w:val="00D058C0"/>
    <w:rsid w:val="00D05A1C"/>
    <w:rsid w:val="00D0668C"/>
    <w:rsid w:val="00D07BDF"/>
    <w:rsid w:val="00D07EF3"/>
    <w:rsid w:val="00D10175"/>
    <w:rsid w:val="00D1073D"/>
    <w:rsid w:val="00D11125"/>
    <w:rsid w:val="00D13256"/>
    <w:rsid w:val="00D13727"/>
    <w:rsid w:val="00D13C1D"/>
    <w:rsid w:val="00D13D1A"/>
    <w:rsid w:val="00D140EE"/>
    <w:rsid w:val="00D147E2"/>
    <w:rsid w:val="00D15763"/>
    <w:rsid w:val="00D1610C"/>
    <w:rsid w:val="00D16719"/>
    <w:rsid w:val="00D17DC4"/>
    <w:rsid w:val="00D205D9"/>
    <w:rsid w:val="00D20EBA"/>
    <w:rsid w:val="00D20F7C"/>
    <w:rsid w:val="00D21AF9"/>
    <w:rsid w:val="00D246DC"/>
    <w:rsid w:val="00D265FE"/>
    <w:rsid w:val="00D273BB"/>
    <w:rsid w:val="00D27492"/>
    <w:rsid w:val="00D3072B"/>
    <w:rsid w:val="00D308AD"/>
    <w:rsid w:val="00D31353"/>
    <w:rsid w:val="00D314BB"/>
    <w:rsid w:val="00D319F2"/>
    <w:rsid w:val="00D3238A"/>
    <w:rsid w:val="00D32672"/>
    <w:rsid w:val="00D33320"/>
    <w:rsid w:val="00D33B0D"/>
    <w:rsid w:val="00D33EDF"/>
    <w:rsid w:val="00D3459F"/>
    <w:rsid w:val="00D34C00"/>
    <w:rsid w:val="00D35486"/>
    <w:rsid w:val="00D3617F"/>
    <w:rsid w:val="00D36B23"/>
    <w:rsid w:val="00D37CDB"/>
    <w:rsid w:val="00D4007E"/>
    <w:rsid w:val="00D403DF"/>
    <w:rsid w:val="00D41027"/>
    <w:rsid w:val="00D41C5E"/>
    <w:rsid w:val="00D41EFF"/>
    <w:rsid w:val="00D42F35"/>
    <w:rsid w:val="00D42FFC"/>
    <w:rsid w:val="00D431E8"/>
    <w:rsid w:val="00D437A4"/>
    <w:rsid w:val="00D44523"/>
    <w:rsid w:val="00D44862"/>
    <w:rsid w:val="00D45F2D"/>
    <w:rsid w:val="00D46403"/>
    <w:rsid w:val="00D46C9A"/>
    <w:rsid w:val="00D5034D"/>
    <w:rsid w:val="00D50C41"/>
    <w:rsid w:val="00D50E74"/>
    <w:rsid w:val="00D521A9"/>
    <w:rsid w:val="00D5289E"/>
    <w:rsid w:val="00D5564A"/>
    <w:rsid w:val="00D55EB7"/>
    <w:rsid w:val="00D5623B"/>
    <w:rsid w:val="00D614D5"/>
    <w:rsid w:val="00D618AF"/>
    <w:rsid w:val="00D61FFA"/>
    <w:rsid w:val="00D62997"/>
    <w:rsid w:val="00D64EB0"/>
    <w:rsid w:val="00D65FE3"/>
    <w:rsid w:val="00D67EE7"/>
    <w:rsid w:val="00D7036D"/>
    <w:rsid w:val="00D705EA"/>
    <w:rsid w:val="00D709F4"/>
    <w:rsid w:val="00D70F18"/>
    <w:rsid w:val="00D7163C"/>
    <w:rsid w:val="00D73075"/>
    <w:rsid w:val="00D76E40"/>
    <w:rsid w:val="00D808E0"/>
    <w:rsid w:val="00D8099E"/>
    <w:rsid w:val="00D8227A"/>
    <w:rsid w:val="00D82E46"/>
    <w:rsid w:val="00D830C1"/>
    <w:rsid w:val="00D84D95"/>
    <w:rsid w:val="00D85BA4"/>
    <w:rsid w:val="00D914A5"/>
    <w:rsid w:val="00D91828"/>
    <w:rsid w:val="00D9613B"/>
    <w:rsid w:val="00D97300"/>
    <w:rsid w:val="00D97851"/>
    <w:rsid w:val="00DA09A7"/>
    <w:rsid w:val="00DA257A"/>
    <w:rsid w:val="00DA3791"/>
    <w:rsid w:val="00DA37C9"/>
    <w:rsid w:val="00DA37CE"/>
    <w:rsid w:val="00DA380E"/>
    <w:rsid w:val="00DA3955"/>
    <w:rsid w:val="00DA39C3"/>
    <w:rsid w:val="00DA5B0E"/>
    <w:rsid w:val="00DA65E6"/>
    <w:rsid w:val="00DA66E8"/>
    <w:rsid w:val="00DB0C1C"/>
    <w:rsid w:val="00DB1EB2"/>
    <w:rsid w:val="00DB28B5"/>
    <w:rsid w:val="00DB2C7A"/>
    <w:rsid w:val="00DB327E"/>
    <w:rsid w:val="00DB4C8E"/>
    <w:rsid w:val="00DB6639"/>
    <w:rsid w:val="00DB69E8"/>
    <w:rsid w:val="00DB6E46"/>
    <w:rsid w:val="00DB6F9C"/>
    <w:rsid w:val="00DB7D04"/>
    <w:rsid w:val="00DB7DED"/>
    <w:rsid w:val="00DC0AFB"/>
    <w:rsid w:val="00DC28DB"/>
    <w:rsid w:val="00DC3D3A"/>
    <w:rsid w:val="00DC3EF4"/>
    <w:rsid w:val="00DC3FA4"/>
    <w:rsid w:val="00DC4C2A"/>
    <w:rsid w:val="00DC4C7E"/>
    <w:rsid w:val="00DC53D3"/>
    <w:rsid w:val="00DC5B54"/>
    <w:rsid w:val="00DC64DE"/>
    <w:rsid w:val="00DC65C9"/>
    <w:rsid w:val="00DC6965"/>
    <w:rsid w:val="00DC6BEC"/>
    <w:rsid w:val="00DC6C11"/>
    <w:rsid w:val="00DC71A5"/>
    <w:rsid w:val="00DC75E6"/>
    <w:rsid w:val="00DC784E"/>
    <w:rsid w:val="00DC7F30"/>
    <w:rsid w:val="00DD0097"/>
    <w:rsid w:val="00DD0BDE"/>
    <w:rsid w:val="00DD1963"/>
    <w:rsid w:val="00DD1D54"/>
    <w:rsid w:val="00DD2769"/>
    <w:rsid w:val="00DD2CE2"/>
    <w:rsid w:val="00DD3092"/>
    <w:rsid w:val="00DD377D"/>
    <w:rsid w:val="00DD3C10"/>
    <w:rsid w:val="00DD3CCF"/>
    <w:rsid w:val="00DD45E6"/>
    <w:rsid w:val="00DD4D15"/>
    <w:rsid w:val="00DD5B82"/>
    <w:rsid w:val="00DD5BB0"/>
    <w:rsid w:val="00DD640B"/>
    <w:rsid w:val="00DD6EB3"/>
    <w:rsid w:val="00DD6F35"/>
    <w:rsid w:val="00DD70DD"/>
    <w:rsid w:val="00DD7812"/>
    <w:rsid w:val="00DD78B3"/>
    <w:rsid w:val="00DE024A"/>
    <w:rsid w:val="00DE1C8A"/>
    <w:rsid w:val="00DE39CC"/>
    <w:rsid w:val="00DE3D3F"/>
    <w:rsid w:val="00DE429C"/>
    <w:rsid w:val="00DE43BE"/>
    <w:rsid w:val="00DE52FF"/>
    <w:rsid w:val="00DE5BCD"/>
    <w:rsid w:val="00DE5F9D"/>
    <w:rsid w:val="00DE633B"/>
    <w:rsid w:val="00DE6466"/>
    <w:rsid w:val="00DE7929"/>
    <w:rsid w:val="00DF07F9"/>
    <w:rsid w:val="00DF0EF3"/>
    <w:rsid w:val="00DF1411"/>
    <w:rsid w:val="00DF34F9"/>
    <w:rsid w:val="00DF397E"/>
    <w:rsid w:val="00DF3F44"/>
    <w:rsid w:val="00DF4436"/>
    <w:rsid w:val="00DF46CD"/>
    <w:rsid w:val="00DF6FF8"/>
    <w:rsid w:val="00DF72A8"/>
    <w:rsid w:val="00DF76F7"/>
    <w:rsid w:val="00E00876"/>
    <w:rsid w:val="00E00F13"/>
    <w:rsid w:val="00E014FD"/>
    <w:rsid w:val="00E0283A"/>
    <w:rsid w:val="00E02D76"/>
    <w:rsid w:val="00E03371"/>
    <w:rsid w:val="00E058DE"/>
    <w:rsid w:val="00E05E48"/>
    <w:rsid w:val="00E05E49"/>
    <w:rsid w:val="00E068D5"/>
    <w:rsid w:val="00E068DB"/>
    <w:rsid w:val="00E07F2D"/>
    <w:rsid w:val="00E10259"/>
    <w:rsid w:val="00E11028"/>
    <w:rsid w:val="00E11DC4"/>
    <w:rsid w:val="00E11FCF"/>
    <w:rsid w:val="00E12339"/>
    <w:rsid w:val="00E12A4D"/>
    <w:rsid w:val="00E13C0E"/>
    <w:rsid w:val="00E145E6"/>
    <w:rsid w:val="00E149E5"/>
    <w:rsid w:val="00E14B47"/>
    <w:rsid w:val="00E1503B"/>
    <w:rsid w:val="00E15C29"/>
    <w:rsid w:val="00E161A0"/>
    <w:rsid w:val="00E213E7"/>
    <w:rsid w:val="00E21D8D"/>
    <w:rsid w:val="00E23819"/>
    <w:rsid w:val="00E24959"/>
    <w:rsid w:val="00E2571A"/>
    <w:rsid w:val="00E26E2F"/>
    <w:rsid w:val="00E27E49"/>
    <w:rsid w:val="00E310B1"/>
    <w:rsid w:val="00E32B1E"/>
    <w:rsid w:val="00E332AF"/>
    <w:rsid w:val="00E339EE"/>
    <w:rsid w:val="00E33C2B"/>
    <w:rsid w:val="00E346C3"/>
    <w:rsid w:val="00E34C12"/>
    <w:rsid w:val="00E35002"/>
    <w:rsid w:val="00E35DE7"/>
    <w:rsid w:val="00E35E79"/>
    <w:rsid w:val="00E35EE8"/>
    <w:rsid w:val="00E363CB"/>
    <w:rsid w:val="00E36855"/>
    <w:rsid w:val="00E36985"/>
    <w:rsid w:val="00E36A3F"/>
    <w:rsid w:val="00E3744B"/>
    <w:rsid w:val="00E404EB"/>
    <w:rsid w:val="00E40EC9"/>
    <w:rsid w:val="00E42157"/>
    <w:rsid w:val="00E421EC"/>
    <w:rsid w:val="00E431CD"/>
    <w:rsid w:val="00E43314"/>
    <w:rsid w:val="00E43D6C"/>
    <w:rsid w:val="00E443E3"/>
    <w:rsid w:val="00E4538A"/>
    <w:rsid w:val="00E46BBE"/>
    <w:rsid w:val="00E470CB"/>
    <w:rsid w:val="00E47458"/>
    <w:rsid w:val="00E502CA"/>
    <w:rsid w:val="00E50434"/>
    <w:rsid w:val="00E517AE"/>
    <w:rsid w:val="00E51BE6"/>
    <w:rsid w:val="00E5230B"/>
    <w:rsid w:val="00E54A99"/>
    <w:rsid w:val="00E55A53"/>
    <w:rsid w:val="00E563E1"/>
    <w:rsid w:val="00E56DFA"/>
    <w:rsid w:val="00E57D76"/>
    <w:rsid w:val="00E60D9A"/>
    <w:rsid w:val="00E63A2D"/>
    <w:rsid w:val="00E63E8C"/>
    <w:rsid w:val="00E63FDA"/>
    <w:rsid w:val="00E64DAE"/>
    <w:rsid w:val="00E656F3"/>
    <w:rsid w:val="00E65900"/>
    <w:rsid w:val="00E65E8E"/>
    <w:rsid w:val="00E6696B"/>
    <w:rsid w:val="00E66FCD"/>
    <w:rsid w:val="00E67E79"/>
    <w:rsid w:val="00E7107D"/>
    <w:rsid w:val="00E72ED1"/>
    <w:rsid w:val="00E72F8C"/>
    <w:rsid w:val="00E733CA"/>
    <w:rsid w:val="00E736B9"/>
    <w:rsid w:val="00E74D9A"/>
    <w:rsid w:val="00E76A33"/>
    <w:rsid w:val="00E76EDC"/>
    <w:rsid w:val="00E81D06"/>
    <w:rsid w:val="00E81F4E"/>
    <w:rsid w:val="00E8276F"/>
    <w:rsid w:val="00E85BEE"/>
    <w:rsid w:val="00E8668C"/>
    <w:rsid w:val="00E86824"/>
    <w:rsid w:val="00E9031A"/>
    <w:rsid w:val="00E90394"/>
    <w:rsid w:val="00E90B0C"/>
    <w:rsid w:val="00E90D71"/>
    <w:rsid w:val="00E910BC"/>
    <w:rsid w:val="00E92111"/>
    <w:rsid w:val="00E922B5"/>
    <w:rsid w:val="00E9239F"/>
    <w:rsid w:val="00E9243F"/>
    <w:rsid w:val="00E9308B"/>
    <w:rsid w:val="00E94A75"/>
    <w:rsid w:val="00E95AE8"/>
    <w:rsid w:val="00E968BC"/>
    <w:rsid w:val="00E96CDD"/>
    <w:rsid w:val="00E96E7F"/>
    <w:rsid w:val="00E977B8"/>
    <w:rsid w:val="00EA0D27"/>
    <w:rsid w:val="00EA0FE0"/>
    <w:rsid w:val="00EA1E8C"/>
    <w:rsid w:val="00EA3217"/>
    <w:rsid w:val="00EA3C4E"/>
    <w:rsid w:val="00EA46BB"/>
    <w:rsid w:val="00EA67EE"/>
    <w:rsid w:val="00EA739B"/>
    <w:rsid w:val="00EB0C71"/>
    <w:rsid w:val="00EB1C50"/>
    <w:rsid w:val="00EB23F0"/>
    <w:rsid w:val="00EB2480"/>
    <w:rsid w:val="00EB37B4"/>
    <w:rsid w:val="00EB3831"/>
    <w:rsid w:val="00EB450A"/>
    <w:rsid w:val="00EB4EF6"/>
    <w:rsid w:val="00EB6E25"/>
    <w:rsid w:val="00EB75ED"/>
    <w:rsid w:val="00EC03B7"/>
    <w:rsid w:val="00EC0972"/>
    <w:rsid w:val="00EC1479"/>
    <w:rsid w:val="00EC1B5E"/>
    <w:rsid w:val="00EC1D8F"/>
    <w:rsid w:val="00EC1F8D"/>
    <w:rsid w:val="00EC26C6"/>
    <w:rsid w:val="00EC2953"/>
    <w:rsid w:val="00EC2C7C"/>
    <w:rsid w:val="00EC5442"/>
    <w:rsid w:val="00EC67CA"/>
    <w:rsid w:val="00EC6DFA"/>
    <w:rsid w:val="00EC6F2E"/>
    <w:rsid w:val="00EC7DB9"/>
    <w:rsid w:val="00ED1013"/>
    <w:rsid w:val="00ED22AA"/>
    <w:rsid w:val="00ED3C3E"/>
    <w:rsid w:val="00ED3D08"/>
    <w:rsid w:val="00ED4473"/>
    <w:rsid w:val="00ED4C71"/>
    <w:rsid w:val="00ED626C"/>
    <w:rsid w:val="00ED6A82"/>
    <w:rsid w:val="00ED6B81"/>
    <w:rsid w:val="00ED745D"/>
    <w:rsid w:val="00EE00FC"/>
    <w:rsid w:val="00EE01D5"/>
    <w:rsid w:val="00EE031E"/>
    <w:rsid w:val="00EE0A87"/>
    <w:rsid w:val="00EE17D9"/>
    <w:rsid w:val="00EE24FC"/>
    <w:rsid w:val="00EE3575"/>
    <w:rsid w:val="00EE41DD"/>
    <w:rsid w:val="00EE4826"/>
    <w:rsid w:val="00EE48D9"/>
    <w:rsid w:val="00EE5808"/>
    <w:rsid w:val="00EE5904"/>
    <w:rsid w:val="00EE5D3D"/>
    <w:rsid w:val="00EE776B"/>
    <w:rsid w:val="00EF1257"/>
    <w:rsid w:val="00EF177A"/>
    <w:rsid w:val="00EF2A7C"/>
    <w:rsid w:val="00EF5381"/>
    <w:rsid w:val="00EF5637"/>
    <w:rsid w:val="00EF57AE"/>
    <w:rsid w:val="00EF5F81"/>
    <w:rsid w:val="00EF74A7"/>
    <w:rsid w:val="00EF76E7"/>
    <w:rsid w:val="00F01898"/>
    <w:rsid w:val="00F01960"/>
    <w:rsid w:val="00F02690"/>
    <w:rsid w:val="00F0408A"/>
    <w:rsid w:val="00F04596"/>
    <w:rsid w:val="00F0472E"/>
    <w:rsid w:val="00F04F96"/>
    <w:rsid w:val="00F063CA"/>
    <w:rsid w:val="00F066AF"/>
    <w:rsid w:val="00F07020"/>
    <w:rsid w:val="00F077EE"/>
    <w:rsid w:val="00F10E39"/>
    <w:rsid w:val="00F11F9B"/>
    <w:rsid w:val="00F128D9"/>
    <w:rsid w:val="00F12C9A"/>
    <w:rsid w:val="00F144F1"/>
    <w:rsid w:val="00F148A3"/>
    <w:rsid w:val="00F15471"/>
    <w:rsid w:val="00F15CA4"/>
    <w:rsid w:val="00F15F7E"/>
    <w:rsid w:val="00F20682"/>
    <w:rsid w:val="00F2206B"/>
    <w:rsid w:val="00F220D0"/>
    <w:rsid w:val="00F2214F"/>
    <w:rsid w:val="00F22733"/>
    <w:rsid w:val="00F2336A"/>
    <w:rsid w:val="00F23BF2"/>
    <w:rsid w:val="00F24C2E"/>
    <w:rsid w:val="00F24F6B"/>
    <w:rsid w:val="00F24F7D"/>
    <w:rsid w:val="00F25021"/>
    <w:rsid w:val="00F253F6"/>
    <w:rsid w:val="00F2647F"/>
    <w:rsid w:val="00F26872"/>
    <w:rsid w:val="00F26A70"/>
    <w:rsid w:val="00F278D4"/>
    <w:rsid w:val="00F27B22"/>
    <w:rsid w:val="00F3068D"/>
    <w:rsid w:val="00F3159A"/>
    <w:rsid w:val="00F33437"/>
    <w:rsid w:val="00F33CFE"/>
    <w:rsid w:val="00F34329"/>
    <w:rsid w:val="00F3487F"/>
    <w:rsid w:val="00F34993"/>
    <w:rsid w:val="00F34A05"/>
    <w:rsid w:val="00F34A3D"/>
    <w:rsid w:val="00F359CF"/>
    <w:rsid w:val="00F359FC"/>
    <w:rsid w:val="00F362C7"/>
    <w:rsid w:val="00F3740E"/>
    <w:rsid w:val="00F3782E"/>
    <w:rsid w:val="00F37B96"/>
    <w:rsid w:val="00F40849"/>
    <w:rsid w:val="00F40994"/>
    <w:rsid w:val="00F4159C"/>
    <w:rsid w:val="00F4305D"/>
    <w:rsid w:val="00F43CD4"/>
    <w:rsid w:val="00F44177"/>
    <w:rsid w:val="00F4461F"/>
    <w:rsid w:val="00F446C4"/>
    <w:rsid w:val="00F44868"/>
    <w:rsid w:val="00F44EC2"/>
    <w:rsid w:val="00F457FB"/>
    <w:rsid w:val="00F4604D"/>
    <w:rsid w:val="00F46B48"/>
    <w:rsid w:val="00F50C6E"/>
    <w:rsid w:val="00F51ACB"/>
    <w:rsid w:val="00F530A6"/>
    <w:rsid w:val="00F54658"/>
    <w:rsid w:val="00F54972"/>
    <w:rsid w:val="00F55055"/>
    <w:rsid w:val="00F570BF"/>
    <w:rsid w:val="00F57B78"/>
    <w:rsid w:val="00F605CE"/>
    <w:rsid w:val="00F61534"/>
    <w:rsid w:val="00F61E4E"/>
    <w:rsid w:val="00F62588"/>
    <w:rsid w:val="00F63128"/>
    <w:rsid w:val="00F63B3F"/>
    <w:rsid w:val="00F64F1D"/>
    <w:rsid w:val="00F67D8D"/>
    <w:rsid w:val="00F67DB3"/>
    <w:rsid w:val="00F712CC"/>
    <w:rsid w:val="00F713D0"/>
    <w:rsid w:val="00F71B42"/>
    <w:rsid w:val="00F72488"/>
    <w:rsid w:val="00F72B1A"/>
    <w:rsid w:val="00F738D1"/>
    <w:rsid w:val="00F746E5"/>
    <w:rsid w:val="00F7589E"/>
    <w:rsid w:val="00F75B13"/>
    <w:rsid w:val="00F76CED"/>
    <w:rsid w:val="00F8063B"/>
    <w:rsid w:val="00F8191A"/>
    <w:rsid w:val="00F81A89"/>
    <w:rsid w:val="00F82103"/>
    <w:rsid w:val="00F82B38"/>
    <w:rsid w:val="00F82B99"/>
    <w:rsid w:val="00F83B7B"/>
    <w:rsid w:val="00F841A9"/>
    <w:rsid w:val="00F84B34"/>
    <w:rsid w:val="00F84D19"/>
    <w:rsid w:val="00F862A0"/>
    <w:rsid w:val="00F86D4F"/>
    <w:rsid w:val="00F90567"/>
    <w:rsid w:val="00F91DCD"/>
    <w:rsid w:val="00F92E4F"/>
    <w:rsid w:val="00F94439"/>
    <w:rsid w:val="00F94E7E"/>
    <w:rsid w:val="00F96246"/>
    <w:rsid w:val="00F96DB1"/>
    <w:rsid w:val="00F97F57"/>
    <w:rsid w:val="00FA1075"/>
    <w:rsid w:val="00FA10C6"/>
    <w:rsid w:val="00FA15A5"/>
    <w:rsid w:val="00FA2467"/>
    <w:rsid w:val="00FA2D62"/>
    <w:rsid w:val="00FA3582"/>
    <w:rsid w:val="00FA3E0E"/>
    <w:rsid w:val="00FA3FDA"/>
    <w:rsid w:val="00FA5DD8"/>
    <w:rsid w:val="00FB0028"/>
    <w:rsid w:val="00FB09BD"/>
    <w:rsid w:val="00FB129D"/>
    <w:rsid w:val="00FB157F"/>
    <w:rsid w:val="00FB2661"/>
    <w:rsid w:val="00FB3E79"/>
    <w:rsid w:val="00FB41A2"/>
    <w:rsid w:val="00FB48FE"/>
    <w:rsid w:val="00FB5BA6"/>
    <w:rsid w:val="00FB6454"/>
    <w:rsid w:val="00FB7664"/>
    <w:rsid w:val="00FB7738"/>
    <w:rsid w:val="00FB7B38"/>
    <w:rsid w:val="00FB7FD9"/>
    <w:rsid w:val="00FC34FC"/>
    <w:rsid w:val="00FC3627"/>
    <w:rsid w:val="00FC372D"/>
    <w:rsid w:val="00FC383A"/>
    <w:rsid w:val="00FC39CD"/>
    <w:rsid w:val="00FC591F"/>
    <w:rsid w:val="00FC6627"/>
    <w:rsid w:val="00FC713A"/>
    <w:rsid w:val="00FC777A"/>
    <w:rsid w:val="00FD0044"/>
    <w:rsid w:val="00FD03CA"/>
    <w:rsid w:val="00FD07CE"/>
    <w:rsid w:val="00FD07D1"/>
    <w:rsid w:val="00FD125D"/>
    <w:rsid w:val="00FD12D8"/>
    <w:rsid w:val="00FD1D89"/>
    <w:rsid w:val="00FD2223"/>
    <w:rsid w:val="00FD29EE"/>
    <w:rsid w:val="00FD2F7B"/>
    <w:rsid w:val="00FD402D"/>
    <w:rsid w:val="00FD60FE"/>
    <w:rsid w:val="00FD61F9"/>
    <w:rsid w:val="00FD6B30"/>
    <w:rsid w:val="00FD6E53"/>
    <w:rsid w:val="00FD7BE7"/>
    <w:rsid w:val="00FE05E6"/>
    <w:rsid w:val="00FE099C"/>
    <w:rsid w:val="00FE184C"/>
    <w:rsid w:val="00FE25C4"/>
    <w:rsid w:val="00FE3097"/>
    <w:rsid w:val="00FE3782"/>
    <w:rsid w:val="00FE40C4"/>
    <w:rsid w:val="00FE4399"/>
    <w:rsid w:val="00FE44D4"/>
    <w:rsid w:val="00FE5502"/>
    <w:rsid w:val="00FE58A6"/>
    <w:rsid w:val="00FE5FB1"/>
    <w:rsid w:val="00FE632C"/>
    <w:rsid w:val="00FE7060"/>
    <w:rsid w:val="00FE7541"/>
    <w:rsid w:val="00FE7C73"/>
    <w:rsid w:val="00FE7EF9"/>
    <w:rsid w:val="00FF06B9"/>
    <w:rsid w:val="00FF1345"/>
    <w:rsid w:val="00FF255C"/>
    <w:rsid w:val="00FF2628"/>
    <w:rsid w:val="00FF3E53"/>
    <w:rsid w:val="00FF5391"/>
    <w:rsid w:val="00FF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277C"/>
  <w15:docId w15:val="{3E653163-2C7D-4CFE-A246-EE3C55A7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31"/>
  </w:style>
  <w:style w:type="paragraph" w:styleId="Heading1">
    <w:name w:val="heading 1"/>
    <w:basedOn w:val="Normal"/>
    <w:next w:val="Normal"/>
    <w:link w:val="Heading1Char"/>
    <w:uiPriority w:val="9"/>
    <w:qFormat/>
    <w:rsid w:val="00352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3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E3"/>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57B5A"/>
    <w:pPr>
      <w:spacing w:after="0" w:line="240" w:lineRule="auto"/>
    </w:pPr>
  </w:style>
  <w:style w:type="table" w:styleId="TableGrid">
    <w:name w:val="Table Grid"/>
    <w:basedOn w:val="TableNormal"/>
    <w:uiPriority w:val="59"/>
    <w:rsid w:val="0045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D7FB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41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51"/>
    <w:rPr>
      <w:rFonts w:ascii="Tahoma" w:hAnsi="Tahoma" w:cs="Tahoma"/>
      <w:sz w:val="16"/>
      <w:szCs w:val="16"/>
    </w:r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39590F"/>
    <w:pPr>
      <w:spacing w:after="0" w:line="240" w:lineRule="auto"/>
      <w:ind w:left="720"/>
    </w:pPr>
    <w:rPr>
      <w:rFonts w:ascii="Calibri" w:hAnsi="Calibri" w:cs="Calibri"/>
    </w:rPr>
  </w:style>
  <w:style w:type="paragraph" w:styleId="NormalWeb">
    <w:name w:val="Normal (Web)"/>
    <w:basedOn w:val="Normal"/>
    <w:uiPriority w:val="99"/>
    <w:semiHidden/>
    <w:unhideWhenUsed/>
    <w:rsid w:val="008B7D8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3C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3CD4"/>
    <w:rPr>
      <w:rFonts w:ascii="Consolas" w:hAnsi="Consolas"/>
      <w:sz w:val="21"/>
      <w:szCs w:val="21"/>
    </w:rPr>
  </w:style>
  <w:style w:type="character" w:styleId="Strong">
    <w:name w:val="Strong"/>
    <w:basedOn w:val="DefaultParagraphFont"/>
    <w:uiPriority w:val="22"/>
    <w:qFormat/>
    <w:rsid w:val="00BF3F36"/>
    <w:rPr>
      <w:b/>
      <w:bCs/>
    </w:rPr>
  </w:style>
  <w:style w:type="paragraph" w:styleId="Header">
    <w:name w:val="header"/>
    <w:basedOn w:val="Normal"/>
    <w:link w:val="HeaderChar"/>
    <w:uiPriority w:val="99"/>
    <w:unhideWhenUsed/>
    <w:rsid w:val="0003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05"/>
  </w:style>
  <w:style w:type="paragraph" w:styleId="Footer">
    <w:name w:val="footer"/>
    <w:basedOn w:val="Normal"/>
    <w:link w:val="FooterChar"/>
    <w:uiPriority w:val="99"/>
    <w:unhideWhenUsed/>
    <w:rsid w:val="0003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05"/>
  </w:style>
  <w:style w:type="paragraph" w:customStyle="1" w:styleId="FooterBodyText">
    <w:name w:val="Footer Body Text"/>
    <w:basedOn w:val="Normal"/>
    <w:rsid w:val="00030F05"/>
    <w:pPr>
      <w:spacing w:before="68" w:after="71" w:line="210" w:lineRule="atLeast"/>
    </w:pPr>
    <w:rPr>
      <w:rFonts w:ascii="Arial" w:hAnsi="Arial" w:cs="Arial"/>
      <w:color w:val="000000" w:themeColor="text1"/>
      <w:sz w:val="14"/>
      <w:szCs w:val="14"/>
    </w:rPr>
  </w:style>
  <w:style w:type="character" w:styleId="Hyperlink">
    <w:name w:val="Hyperlink"/>
    <w:basedOn w:val="DefaultParagraphFont"/>
    <w:uiPriority w:val="99"/>
    <w:unhideWhenUsed/>
    <w:rsid w:val="00030F05"/>
    <w:rPr>
      <w:color w:val="0000FF" w:themeColor="hyperlink"/>
      <w:u w:val="single"/>
    </w:rPr>
  </w:style>
  <w:style w:type="table" w:customStyle="1" w:styleId="LightShading1">
    <w:name w:val="Light Shading1"/>
    <w:basedOn w:val="TableNormal"/>
    <w:uiPriority w:val="60"/>
    <w:rsid w:val="008277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A4568D"/>
  </w:style>
  <w:style w:type="table" w:styleId="LightList-Accent5">
    <w:name w:val="Light List Accent 5"/>
    <w:basedOn w:val="TableNormal"/>
    <w:uiPriority w:val="61"/>
    <w:rsid w:val="00A456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ediumShading1-Accent11">
    <w:name w:val="Medium Shading 1 - Accent 11"/>
    <w:basedOn w:val="TableNormal"/>
    <w:uiPriority w:val="63"/>
    <w:rsid w:val="00A4568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E72F8C"/>
    <w:rPr>
      <w:sz w:val="16"/>
      <w:szCs w:val="16"/>
    </w:rPr>
  </w:style>
  <w:style w:type="paragraph" w:styleId="CommentText">
    <w:name w:val="annotation text"/>
    <w:basedOn w:val="Normal"/>
    <w:link w:val="CommentTextChar"/>
    <w:uiPriority w:val="99"/>
    <w:semiHidden/>
    <w:unhideWhenUsed/>
    <w:rsid w:val="00E72F8C"/>
    <w:pPr>
      <w:spacing w:line="240" w:lineRule="auto"/>
    </w:pPr>
    <w:rPr>
      <w:sz w:val="20"/>
      <w:szCs w:val="20"/>
    </w:rPr>
  </w:style>
  <w:style w:type="character" w:customStyle="1" w:styleId="CommentTextChar">
    <w:name w:val="Comment Text Char"/>
    <w:basedOn w:val="DefaultParagraphFont"/>
    <w:link w:val="CommentText"/>
    <w:uiPriority w:val="99"/>
    <w:semiHidden/>
    <w:rsid w:val="00E72F8C"/>
    <w:rPr>
      <w:sz w:val="20"/>
      <w:szCs w:val="20"/>
    </w:rPr>
  </w:style>
  <w:style w:type="paragraph" w:styleId="CommentSubject">
    <w:name w:val="annotation subject"/>
    <w:basedOn w:val="CommentText"/>
    <w:next w:val="CommentText"/>
    <w:link w:val="CommentSubjectChar"/>
    <w:uiPriority w:val="99"/>
    <w:semiHidden/>
    <w:unhideWhenUsed/>
    <w:rsid w:val="00E72F8C"/>
    <w:rPr>
      <w:b/>
      <w:bCs/>
    </w:rPr>
  </w:style>
  <w:style w:type="character" w:customStyle="1" w:styleId="CommentSubjectChar">
    <w:name w:val="Comment Subject Char"/>
    <w:basedOn w:val="CommentTextChar"/>
    <w:link w:val="CommentSubject"/>
    <w:uiPriority w:val="99"/>
    <w:semiHidden/>
    <w:rsid w:val="00E72F8C"/>
    <w:rPr>
      <w:b/>
      <w:bCs/>
      <w:sz w:val="20"/>
      <w:szCs w:val="20"/>
    </w:rPr>
  </w:style>
  <w:style w:type="character" w:styleId="FollowedHyperlink">
    <w:name w:val="FollowedHyperlink"/>
    <w:basedOn w:val="DefaultParagraphFont"/>
    <w:uiPriority w:val="99"/>
    <w:semiHidden/>
    <w:unhideWhenUsed/>
    <w:rsid w:val="00A63064"/>
    <w:rPr>
      <w:color w:val="800080" w:themeColor="followedHyperlink"/>
      <w:u w:val="single"/>
    </w:rPr>
  </w:style>
  <w:style w:type="character" w:customStyle="1" w:styleId="UnresolvedMention1">
    <w:name w:val="Unresolved Mention1"/>
    <w:basedOn w:val="DefaultParagraphFont"/>
    <w:uiPriority w:val="99"/>
    <w:semiHidden/>
    <w:unhideWhenUsed/>
    <w:rsid w:val="00C17020"/>
    <w:rPr>
      <w:color w:val="605E5C"/>
      <w:shd w:val="clear" w:color="auto" w:fill="E1DFDD"/>
    </w:rPr>
  </w:style>
  <w:style w:type="table" w:customStyle="1" w:styleId="ListTable4-Accent51">
    <w:name w:val="List Table 4 - Accent 51"/>
    <w:basedOn w:val="TableNormal"/>
    <w:uiPriority w:val="49"/>
    <w:rsid w:val="006C46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C166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2">
    <w:name w:val="Unresolved Mention2"/>
    <w:basedOn w:val="DefaultParagraphFont"/>
    <w:uiPriority w:val="99"/>
    <w:semiHidden/>
    <w:unhideWhenUsed/>
    <w:rsid w:val="000F21EC"/>
    <w:rPr>
      <w:color w:val="605E5C"/>
      <w:shd w:val="clear" w:color="auto" w:fill="E1DFDD"/>
    </w:rPr>
  </w:style>
  <w:style w:type="table" w:styleId="TableGridLight">
    <w:name w:val="Grid Table Light"/>
    <w:basedOn w:val="TableNormal"/>
    <w:uiPriority w:val="40"/>
    <w:rsid w:val="00A06A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3878F9"/>
    <w:rPr>
      <w:color w:val="605E5C"/>
      <w:shd w:val="clear" w:color="auto" w:fill="E1DFDD"/>
    </w:rPr>
  </w:style>
  <w:style w:type="character" w:customStyle="1" w:styleId="UnresolvedMention4">
    <w:name w:val="Unresolved Mention4"/>
    <w:basedOn w:val="DefaultParagraphFont"/>
    <w:uiPriority w:val="99"/>
    <w:semiHidden/>
    <w:unhideWhenUsed/>
    <w:rsid w:val="00C34339"/>
    <w:rPr>
      <w:color w:val="605E5C"/>
      <w:shd w:val="clear" w:color="auto" w:fill="E1DFDD"/>
    </w:rPr>
  </w:style>
  <w:style w:type="character" w:customStyle="1" w:styleId="UnresolvedMention5">
    <w:name w:val="Unresolved Mention5"/>
    <w:basedOn w:val="DefaultParagraphFont"/>
    <w:uiPriority w:val="99"/>
    <w:semiHidden/>
    <w:unhideWhenUsed/>
    <w:rsid w:val="009D53C0"/>
    <w:rPr>
      <w:color w:val="605E5C"/>
      <w:shd w:val="clear" w:color="auto" w:fill="E1DFDD"/>
    </w:rPr>
  </w:style>
  <w:style w:type="character" w:customStyle="1" w:styleId="UnresolvedMention6">
    <w:name w:val="Unresolved Mention6"/>
    <w:basedOn w:val="DefaultParagraphFont"/>
    <w:uiPriority w:val="99"/>
    <w:semiHidden/>
    <w:unhideWhenUsed/>
    <w:rsid w:val="00334A0F"/>
    <w:rPr>
      <w:color w:val="605E5C"/>
      <w:shd w:val="clear" w:color="auto" w:fill="E1DFDD"/>
    </w:rPr>
  </w:style>
  <w:style w:type="character" w:customStyle="1" w:styleId="UnresolvedMention7">
    <w:name w:val="Unresolved Mention7"/>
    <w:basedOn w:val="DefaultParagraphFont"/>
    <w:uiPriority w:val="99"/>
    <w:semiHidden/>
    <w:unhideWhenUsed/>
    <w:rsid w:val="008B2978"/>
    <w:rPr>
      <w:color w:val="605E5C"/>
      <w:shd w:val="clear" w:color="auto" w:fill="E1DFDD"/>
    </w:rPr>
  </w:style>
  <w:style w:type="character" w:customStyle="1" w:styleId="UnresolvedMention8">
    <w:name w:val="Unresolved Mention8"/>
    <w:basedOn w:val="DefaultParagraphFont"/>
    <w:uiPriority w:val="99"/>
    <w:semiHidden/>
    <w:unhideWhenUsed/>
    <w:rsid w:val="00537360"/>
    <w:rPr>
      <w:color w:val="605E5C"/>
      <w:shd w:val="clear" w:color="auto" w:fill="E1DFDD"/>
    </w:rPr>
  </w:style>
  <w:style w:type="paragraph" w:customStyle="1" w:styleId="ydp371b4e2dmsonormal">
    <w:name w:val="ydp371b4e2dmsonormal"/>
    <w:basedOn w:val="Normal"/>
    <w:rsid w:val="00D20F7C"/>
    <w:pPr>
      <w:spacing w:before="100" w:beforeAutospacing="1" w:after="100" w:afterAutospacing="1" w:line="240" w:lineRule="auto"/>
    </w:pPr>
    <w:rPr>
      <w:rFonts w:ascii="Calibri" w:hAnsi="Calibri" w:cs="Calibri"/>
    </w:rPr>
  </w:style>
  <w:style w:type="table" w:styleId="ListTable1Light-Accent4">
    <w:name w:val="List Table 1 Light Accent 4"/>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923AA8"/>
    <w:rPr>
      <w:rFonts w:ascii="Calibri" w:hAnsi="Calibri" w:cs="Calibri"/>
    </w:rPr>
  </w:style>
  <w:style w:type="table" w:styleId="ListTable1Light-Accent1">
    <w:name w:val="List Table 1 Light Accent 1"/>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A77F5D"/>
    <w:pPr>
      <w:spacing w:after="0" w:line="240" w:lineRule="auto"/>
    </w:pPr>
    <w:rPr>
      <w:rFonts w:ascii="Calibri" w:hAnsi="Calibri" w:cs="Calibri"/>
    </w:rPr>
  </w:style>
  <w:style w:type="table" w:styleId="ListTable7Colorful-Accent1">
    <w:name w:val="List Table 7 Colorful Accent 1"/>
    <w:basedOn w:val="TableNormal"/>
    <w:uiPriority w:val="52"/>
    <w:rsid w:val="007906D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7906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124EE7"/>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5C43DB"/>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9">
    <w:name w:val="Unresolved Mention9"/>
    <w:basedOn w:val="DefaultParagraphFont"/>
    <w:uiPriority w:val="99"/>
    <w:semiHidden/>
    <w:unhideWhenUsed/>
    <w:rsid w:val="002B7BF3"/>
    <w:rPr>
      <w:color w:val="605E5C"/>
      <w:shd w:val="clear" w:color="auto" w:fill="E1DFDD"/>
    </w:rPr>
  </w:style>
  <w:style w:type="table" w:styleId="ListTable6Colorful">
    <w:name w:val="List Table 6 Colorful"/>
    <w:basedOn w:val="TableNormal"/>
    <w:uiPriority w:val="51"/>
    <w:rsid w:val="001474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A03097"/>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A4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50">
      <w:bodyDiv w:val="1"/>
      <w:marLeft w:val="0"/>
      <w:marRight w:val="0"/>
      <w:marTop w:val="0"/>
      <w:marBottom w:val="0"/>
      <w:divBdr>
        <w:top w:val="none" w:sz="0" w:space="0" w:color="auto"/>
        <w:left w:val="none" w:sz="0" w:space="0" w:color="auto"/>
        <w:bottom w:val="none" w:sz="0" w:space="0" w:color="auto"/>
        <w:right w:val="none" w:sz="0" w:space="0" w:color="auto"/>
      </w:divBdr>
    </w:div>
    <w:div w:id="7948491">
      <w:bodyDiv w:val="1"/>
      <w:marLeft w:val="0"/>
      <w:marRight w:val="0"/>
      <w:marTop w:val="0"/>
      <w:marBottom w:val="0"/>
      <w:divBdr>
        <w:top w:val="none" w:sz="0" w:space="0" w:color="auto"/>
        <w:left w:val="none" w:sz="0" w:space="0" w:color="auto"/>
        <w:bottom w:val="none" w:sz="0" w:space="0" w:color="auto"/>
        <w:right w:val="none" w:sz="0" w:space="0" w:color="auto"/>
      </w:divBdr>
    </w:div>
    <w:div w:id="41829647">
      <w:bodyDiv w:val="1"/>
      <w:marLeft w:val="0"/>
      <w:marRight w:val="0"/>
      <w:marTop w:val="0"/>
      <w:marBottom w:val="0"/>
      <w:divBdr>
        <w:top w:val="none" w:sz="0" w:space="0" w:color="auto"/>
        <w:left w:val="none" w:sz="0" w:space="0" w:color="auto"/>
        <w:bottom w:val="none" w:sz="0" w:space="0" w:color="auto"/>
        <w:right w:val="none" w:sz="0" w:space="0" w:color="auto"/>
      </w:divBdr>
    </w:div>
    <w:div w:id="42872125">
      <w:bodyDiv w:val="1"/>
      <w:marLeft w:val="0"/>
      <w:marRight w:val="0"/>
      <w:marTop w:val="0"/>
      <w:marBottom w:val="0"/>
      <w:divBdr>
        <w:top w:val="none" w:sz="0" w:space="0" w:color="auto"/>
        <w:left w:val="none" w:sz="0" w:space="0" w:color="auto"/>
        <w:bottom w:val="none" w:sz="0" w:space="0" w:color="auto"/>
        <w:right w:val="none" w:sz="0" w:space="0" w:color="auto"/>
      </w:divBdr>
    </w:div>
    <w:div w:id="64298979">
      <w:bodyDiv w:val="1"/>
      <w:marLeft w:val="0"/>
      <w:marRight w:val="0"/>
      <w:marTop w:val="0"/>
      <w:marBottom w:val="0"/>
      <w:divBdr>
        <w:top w:val="none" w:sz="0" w:space="0" w:color="auto"/>
        <w:left w:val="none" w:sz="0" w:space="0" w:color="auto"/>
        <w:bottom w:val="none" w:sz="0" w:space="0" w:color="auto"/>
        <w:right w:val="none" w:sz="0" w:space="0" w:color="auto"/>
      </w:divBdr>
    </w:div>
    <w:div w:id="163861778">
      <w:bodyDiv w:val="1"/>
      <w:marLeft w:val="0"/>
      <w:marRight w:val="0"/>
      <w:marTop w:val="0"/>
      <w:marBottom w:val="0"/>
      <w:divBdr>
        <w:top w:val="none" w:sz="0" w:space="0" w:color="auto"/>
        <w:left w:val="none" w:sz="0" w:space="0" w:color="auto"/>
        <w:bottom w:val="none" w:sz="0" w:space="0" w:color="auto"/>
        <w:right w:val="none" w:sz="0" w:space="0" w:color="auto"/>
      </w:divBdr>
    </w:div>
    <w:div w:id="180050610">
      <w:bodyDiv w:val="1"/>
      <w:marLeft w:val="0"/>
      <w:marRight w:val="0"/>
      <w:marTop w:val="0"/>
      <w:marBottom w:val="0"/>
      <w:divBdr>
        <w:top w:val="none" w:sz="0" w:space="0" w:color="auto"/>
        <w:left w:val="none" w:sz="0" w:space="0" w:color="auto"/>
        <w:bottom w:val="none" w:sz="0" w:space="0" w:color="auto"/>
        <w:right w:val="none" w:sz="0" w:space="0" w:color="auto"/>
      </w:divBdr>
    </w:div>
    <w:div w:id="246422950">
      <w:bodyDiv w:val="1"/>
      <w:marLeft w:val="0"/>
      <w:marRight w:val="0"/>
      <w:marTop w:val="0"/>
      <w:marBottom w:val="0"/>
      <w:divBdr>
        <w:top w:val="none" w:sz="0" w:space="0" w:color="auto"/>
        <w:left w:val="none" w:sz="0" w:space="0" w:color="auto"/>
        <w:bottom w:val="none" w:sz="0" w:space="0" w:color="auto"/>
        <w:right w:val="none" w:sz="0" w:space="0" w:color="auto"/>
      </w:divBdr>
    </w:div>
    <w:div w:id="270550470">
      <w:bodyDiv w:val="1"/>
      <w:marLeft w:val="0"/>
      <w:marRight w:val="0"/>
      <w:marTop w:val="0"/>
      <w:marBottom w:val="0"/>
      <w:divBdr>
        <w:top w:val="none" w:sz="0" w:space="0" w:color="auto"/>
        <w:left w:val="none" w:sz="0" w:space="0" w:color="auto"/>
        <w:bottom w:val="none" w:sz="0" w:space="0" w:color="auto"/>
        <w:right w:val="none" w:sz="0" w:space="0" w:color="auto"/>
      </w:divBdr>
    </w:div>
    <w:div w:id="296960780">
      <w:bodyDiv w:val="1"/>
      <w:marLeft w:val="0"/>
      <w:marRight w:val="0"/>
      <w:marTop w:val="0"/>
      <w:marBottom w:val="0"/>
      <w:divBdr>
        <w:top w:val="none" w:sz="0" w:space="0" w:color="auto"/>
        <w:left w:val="none" w:sz="0" w:space="0" w:color="auto"/>
        <w:bottom w:val="none" w:sz="0" w:space="0" w:color="auto"/>
        <w:right w:val="none" w:sz="0" w:space="0" w:color="auto"/>
      </w:divBdr>
    </w:div>
    <w:div w:id="332686944">
      <w:bodyDiv w:val="1"/>
      <w:marLeft w:val="0"/>
      <w:marRight w:val="0"/>
      <w:marTop w:val="0"/>
      <w:marBottom w:val="0"/>
      <w:divBdr>
        <w:top w:val="none" w:sz="0" w:space="0" w:color="auto"/>
        <w:left w:val="none" w:sz="0" w:space="0" w:color="auto"/>
        <w:bottom w:val="none" w:sz="0" w:space="0" w:color="auto"/>
        <w:right w:val="none" w:sz="0" w:space="0" w:color="auto"/>
      </w:divBdr>
    </w:div>
    <w:div w:id="341857403">
      <w:bodyDiv w:val="1"/>
      <w:marLeft w:val="0"/>
      <w:marRight w:val="0"/>
      <w:marTop w:val="0"/>
      <w:marBottom w:val="0"/>
      <w:divBdr>
        <w:top w:val="none" w:sz="0" w:space="0" w:color="auto"/>
        <w:left w:val="none" w:sz="0" w:space="0" w:color="auto"/>
        <w:bottom w:val="none" w:sz="0" w:space="0" w:color="auto"/>
        <w:right w:val="none" w:sz="0" w:space="0" w:color="auto"/>
      </w:divBdr>
    </w:div>
    <w:div w:id="342170964">
      <w:bodyDiv w:val="1"/>
      <w:marLeft w:val="0"/>
      <w:marRight w:val="0"/>
      <w:marTop w:val="0"/>
      <w:marBottom w:val="0"/>
      <w:divBdr>
        <w:top w:val="none" w:sz="0" w:space="0" w:color="auto"/>
        <w:left w:val="none" w:sz="0" w:space="0" w:color="auto"/>
        <w:bottom w:val="none" w:sz="0" w:space="0" w:color="auto"/>
        <w:right w:val="none" w:sz="0" w:space="0" w:color="auto"/>
      </w:divBdr>
    </w:div>
    <w:div w:id="353189426">
      <w:bodyDiv w:val="1"/>
      <w:marLeft w:val="0"/>
      <w:marRight w:val="0"/>
      <w:marTop w:val="0"/>
      <w:marBottom w:val="0"/>
      <w:divBdr>
        <w:top w:val="none" w:sz="0" w:space="0" w:color="auto"/>
        <w:left w:val="none" w:sz="0" w:space="0" w:color="auto"/>
        <w:bottom w:val="none" w:sz="0" w:space="0" w:color="auto"/>
        <w:right w:val="none" w:sz="0" w:space="0" w:color="auto"/>
      </w:divBdr>
    </w:div>
    <w:div w:id="427383817">
      <w:bodyDiv w:val="1"/>
      <w:marLeft w:val="0"/>
      <w:marRight w:val="0"/>
      <w:marTop w:val="0"/>
      <w:marBottom w:val="0"/>
      <w:divBdr>
        <w:top w:val="none" w:sz="0" w:space="0" w:color="auto"/>
        <w:left w:val="none" w:sz="0" w:space="0" w:color="auto"/>
        <w:bottom w:val="none" w:sz="0" w:space="0" w:color="auto"/>
        <w:right w:val="none" w:sz="0" w:space="0" w:color="auto"/>
      </w:divBdr>
    </w:div>
    <w:div w:id="512496062">
      <w:bodyDiv w:val="1"/>
      <w:marLeft w:val="0"/>
      <w:marRight w:val="0"/>
      <w:marTop w:val="0"/>
      <w:marBottom w:val="0"/>
      <w:divBdr>
        <w:top w:val="none" w:sz="0" w:space="0" w:color="auto"/>
        <w:left w:val="none" w:sz="0" w:space="0" w:color="auto"/>
        <w:bottom w:val="none" w:sz="0" w:space="0" w:color="auto"/>
        <w:right w:val="none" w:sz="0" w:space="0" w:color="auto"/>
      </w:divBdr>
    </w:div>
    <w:div w:id="556012674">
      <w:bodyDiv w:val="1"/>
      <w:marLeft w:val="0"/>
      <w:marRight w:val="0"/>
      <w:marTop w:val="0"/>
      <w:marBottom w:val="0"/>
      <w:divBdr>
        <w:top w:val="none" w:sz="0" w:space="0" w:color="auto"/>
        <w:left w:val="none" w:sz="0" w:space="0" w:color="auto"/>
        <w:bottom w:val="none" w:sz="0" w:space="0" w:color="auto"/>
        <w:right w:val="none" w:sz="0" w:space="0" w:color="auto"/>
      </w:divBdr>
    </w:div>
    <w:div w:id="571501722">
      <w:bodyDiv w:val="1"/>
      <w:marLeft w:val="0"/>
      <w:marRight w:val="0"/>
      <w:marTop w:val="0"/>
      <w:marBottom w:val="0"/>
      <w:divBdr>
        <w:top w:val="none" w:sz="0" w:space="0" w:color="auto"/>
        <w:left w:val="none" w:sz="0" w:space="0" w:color="auto"/>
        <w:bottom w:val="none" w:sz="0" w:space="0" w:color="auto"/>
        <w:right w:val="none" w:sz="0" w:space="0" w:color="auto"/>
      </w:divBdr>
    </w:div>
    <w:div w:id="614480816">
      <w:bodyDiv w:val="1"/>
      <w:marLeft w:val="0"/>
      <w:marRight w:val="0"/>
      <w:marTop w:val="0"/>
      <w:marBottom w:val="0"/>
      <w:divBdr>
        <w:top w:val="none" w:sz="0" w:space="0" w:color="auto"/>
        <w:left w:val="none" w:sz="0" w:space="0" w:color="auto"/>
        <w:bottom w:val="none" w:sz="0" w:space="0" w:color="auto"/>
        <w:right w:val="none" w:sz="0" w:space="0" w:color="auto"/>
      </w:divBdr>
    </w:div>
    <w:div w:id="642080046">
      <w:bodyDiv w:val="1"/>
      <w:marLeft w:val="0"/>
      <w:marRight w:val="0"/>
      <w:marTop w:val="0"/>
      <w:marBottom w:val="0"/>
      <w:divBdr>
        <w:top w:val="none" w:sz="0" w:space="0" w:color="auto"/>
        <w:left w:val="none" w:sz="0" w:space="0" w:color="auto"/>
        <w:bottom w:val="none" w:sz="0" w:space="0" w:color="auto"/>
        <w:right w:val="none" w:sz="0" w:space="0" w:color="auto"/>
      </w:divBdr>
    </w:div>
    <w:div w:id="656569236">
      <w:bodyDiv w:val="1"/>
      <w:marLeft w:val="0"/>
      <w:marRight w:val="0"/>
      <w:marTop w:val="0"/>
      <w:marBottom w:val="0"/>
      <w:divBdr>
        <w:top w:val="none" w:sz="0" w:space="0" w:color="auto"/>
        <w:left w:val="none" w:sz="0" w:space="0" w:color="auto"/>
        <w:bottom w:val="none" w:sz="0" w:space="0" w:color="auto"/>
        <w:right w:val="none" w:sz="0" w:space="0" w:color="auto"/>
      </w:divBdr>
    </w:div>
    <w:div w:id="668093002">
      <w:bodyDiv w:val="1"/>
      <w:marLeft w:val="0"/>
      <w:marRight w:val="0"/>
      <w:marTop w:val="0"/>
      <w:marBottom w:val="0"/>
      <w:divBdr>
        <w:top w:val="none" w:sz="0" w:space="0" w:color="auto"/>
        <w:left w:val="none" w:sz="0" w:space="0" w:color="auto"/>
        <w:bottom w:val="none" w:sz="0" w:space="0" w:color="auto"/>
        <w:right w:val="none" w:sz="0" w:space="0" w:color="auto"/>
      </w:divBdr>
    </w:div>
    <w:div w:id="719019560">
      <w:bodyDiv w:val="1"/>
      <w:marLeft w:val="0"/>
      <w:marRight w:val="0"/>
      <w:marTop w:val="0"/>
      <w:marBottom w:val="0"/>
      <w:divBdr>
        <w:top w:val="none" w:sz="0" w:space="0" w:color="auto"/>
        <w:left w:val="none" w:sz="0" w:space="0" w:color="auto"/>
        <w:bottom w:val="none" w:sz="0" w:space="0" w:color="auto"/>
        <w:right w:val="none" w:sz="0" w:space="0" w:color="auto"/>
      </w:divBdr>
    </w:div>
    <w:div w:id="763889860">
      <w:bodyDiv w:val="1"/>
      <w:marLeft w:val="0"/>
      <w:marRight w:val="0"/>
      <w:marTop w:val="0"/>
      <w:marBottom w:val="0"/>
      <w:divBdr>
        <w:top w:val="none" w:sz="0" w:space="0" w:color="auto"/>
        <w:left w:val="none" w:sz="0" w:space="0" w:color="auto"/>
        <w:bottom w:val="none" w:sz="0" w:space="0" w:color="auto"/>
        <w:right w:val="none" w:sz="0" w:space="0" w:color="auto"/>
      </w:divBdr>
    </w:div>
    <w:div w:id="783184729">
      <w:bodyDiv w:val="1"/>
      <w:marLeft w:val="0"/>
      <w:marRight w:val="0"/>
      <w:marTop w:val="0"/>
      <w:marBottom w:val="0"/>
      <w:divBdr>
        <w:top w:val="none" w:sz="0" w:space="0" w:color="auto"/>
        <w:left w:val="none" w:sz="0" w:space="0" w:color="auto"/>
        <w:bottom w:val="none" w:sz="0" w:space="0" w:color="auto"/>
        <w:right w:val="none" w:sz="0" w:space="0" w:color="auto"/>
      </w:divBdr>
    </w:div>
    <w:div w:id="826822187">
      <w:bodyDiv w:val="1"/>
      <w:marLeft w:val="0"/>
      <w:marRight w:val="0"/>
      <w:marTop w:val="0"/>
      <w:marBottom w:val="0"/>
      <w:divBdr>
        <w:top w:val="none" w:sz="0" w:space="0" w:color="auto"/>
        <w:left w:val="none" w:sz="0" w:space="0" w:color="auto"/>
        <w:bottom w:val="none" w:sz="0" w:space="0" w:color="auto"/>
        <w:right w:val="none" w:sz="0" w:space="0" w:color="auto"/>
      </w:divBdr>
    </w:div>
    <w:div w:id="887106891">
      <w:bodyDiv w:val="1"/>
      <w:marLeft w:val="0"/>
      <w:marRight w:val="0"/>
      <w:marTop w:val="0"/>
      <w:marBottom w:val="0"/>
      <w:divBdr>
        <w:top w:val="none" w:sz="0" w:space="0" w:color="auto"/>
        <w:left w:val="none" w:sz="0" w:space="0" w:color="auto"/>
        <w:bottom w:val="none" w:sz="0" w:space="0" w:color="auto"/>
        <w:right w:val="none" w:sz="0" w:space="0" w:color="auto"/>
      </w:divBdr>
    </w:div>
    <w:div w:id="890458917">
      <w:bodyDiv w:val="1"/>
      <w:marLeft w:val="0"/>
      <w:marRight w:val="0"/>
      <w:marTop w:val="0"/>
      <w:marBottom w:val="0"/>
      <w:divBdr>
        <w:top w:val="none" w:sz="0" w:space="0" w:color="auto"/>
        <w:left w:val="none" w:sz="0" w:space="0" w:color="auto"/>
        <w:bottom w:val="none" w:sz="0" w:space="0" w:color="auto"/>
        <w:right w:val="none" w:sz="0" w:space="0" w:color="auto"/>
      </w:divBdr>
    </w:div>
    <w:div w:id="891162411">
      <w:bodyDiv w:val="1"/>
      <w:marLeft w:val="0"/>
      <w:marRight w:val="0"/>
      <w:marTop w:val="0"/>
      <w:marBottom w:val="0"/>
      <w:divBdr>
        <w:top w:val="none" w:sz="0" w:space="0" w:color="auto"/>
        <w:left w:val="none" w:sz="0" w:space="0" w:color="auto"/>
        <w:bottom w:val="none" w:sz="0" w:space="0" w:color="auto"/>
        <w:right w:val="none" w:sz="0" w:space="0" w:color="auto"/>
      </w:divBdr>
    </w:div>
    <w:div w:id="948272371">
      <w:bodyDiv w:val="1"/>
      <w:marLeft w:val="0"/>
      <w:marRight w:val="0"/>
      <w:marTop w:val="0"/>
      <w:marBottom w:val="0"/>
      <w:divBdr>
        <w:top w:val="none" w:sz="0" w:space="0" w:color="auto"/>
        <w:left w:val="none" w:sz="0" w:space="0" w:color="auto"/>
        <w:bottom w:val="none" w:sz="0" w:space="0" w:color="auto"/>
        <w:right w:val="none" w:sz="0" w:space="0" w:color="auto"/>
      </w:divBdr>
    </w:div>
    <w:div w:id="965699453">
      <w:bodyDiv w:val="1"/>
      <w:marLeft w:val="0"/>
      <w:marRight w:val="0"/>
      <w:marTop w:val="0"/>
      <w:marBottom w:val="0"/>
      <w:divBdr>
        <w:top w:val="none" w:sz="0" w:space="0" w:color="auto"/>
        <w:left w:val="none" w:sz="0" w:space="0" w:color="auto"/>
        <w:bottom w:val="none" w:sz="0" w:space="0" w:color="auto"/>
        <w:right w:val="none" w:sz="0" w:space="0" w:color="auto"/>
      </w:divBdr>
    </w:div>
    <w:div w:id="965887800">
      <w:bodyDiv w:val="1"/>
      <w:marLeft w:val="0"/>
      <w:marRight w:val="0"/>
      <w:marTop w:val="0"/>
      <w:marBottom w:val="0"/>
      <w:divBdr>
        <w:top w:val="none" w:sz="0" w:space="0" w:color="auto"/>
        <w:left w:val="none" w:sz="0" w:space="0" w:color="auto"/>
        <w:bottom w:val="none" w:sz="0" w:space="0" w:color="auto"/>
        <w:right w:val="none" w:sz="0" w:space="0" w:color="auto"/>
      </w:divBdr>
    </w:div>
    <w:div w:id="993530967">
      <w:bodyDiv w:val="1"/>
      <w:marLeft w:val="0"/>
      <w:marRight w:val="0"/>
      <w:marTop w:val="0"/>
      <w:marBottom w:val="0"/>
      <w:divBdr>
        <w:top w:val="none" w:sz="0" w:space="0" w:color="auto"/>
        <w:left w:val="none" w:sz="0" w:space="0" w:color="auto"/>
        <w:bottom w:val="none" w:sz="0" w:space="0" w:color="auto"/>
        <w:right w:val="none" w:sz="0" w:space="0" w:color="auto"/>
      </w:divBdr>
    </w:div>
    <w:div w:id="1005013300">
      <w:bodyDiv w:val="1"/>
      <w:marLeft w:val="0"/>
      <w:marRight w:val="0"/>
      <w:marTop w:val="0"/>
      <w:marBottom w:val="0"/>
      <w:divBdr>
        <w:top w:val="none" w:sz="0" w:space="0" w:color="auto"/>
        <w:left w:val="none" w:sz="0" w:space="0" w:color="auto"/>
        <w:bottom w:val="none" w:sz="0" w:space="0" w:color="auto"/>
        <w:right w:val="none" w:sz="0" w:space="0" w:color="auto"/>
      </w:divBdr>
    </w:div>
    <w:div w:id="1032072143">
      <w:bodyDiv w:val="1"/>
      <w:marLeft w:val="0"/>
      <w:marRight w:val="0"/>
      <w:marTop w:val="0"/>
      <w:marBottom w:val="0"/>
      <w:divBdr>
        <w:top w:val="none" w:sz="0" w:space="0" w:color="auto"/>
        <w:left w:val="none" w:sz="0" w:space="0" w:color="auto"/>
        <w:bottom w:val="none" w:sz="0" w:space="0" w:color="auto"/>
        <w:right w:val="none" w:sz="0" w:space="0" w:color="auto"/>
      </w:divBdr>
    </w:div>
    <w:div w:id="1037899657">
      <w:bodyDiv w:val="1"/>
      <w:marLeft w:val="0"/>
      <w:marRight w:val="0"/>
      <w:marTop w:val="0"/>
      <w:marBottom w:val="0"/>
      <w:divBdr>
        <w:top w:val="none" w:sz="0" w:space="0" w:color="auto"/>
        <w:left w:val="none" w:sz="0" w:space="0" w:color="auto"/>
        <w:bottom w:val="none" w:sz="0" w:space="0" w:color="auto"/>
        <w:right w:val="none" w:sz="0" w:space="0" w:color="auto"/>
      </w:divBdr>
    </w:div>
    <w:div w:id="1084761613">
      <w:bodyDiv w:val="1"/>
      <w:marLeft w:val="0"/>
      <w:marRight w:val="0"/>
      <w:marTop w:val="0"/>
      <w:marBottom w:val="0"/>
      <w:divBdr>
        <w:top w:val="none" w:sz="0" w:space="0" w:color="auto"/>
        <w:left w:val="none" w:sz="0" w:space="0" w:color="auto"/>
        <w:bottom w:val="none" w:sz="0" w:space="0" w:color="auto"/>
        <w:right w:val="none" w:sz="0" w:space="0" w:color="auto"/>
      </w:divBdr>
    </w:div>
    <w:div w:id="1088500378">
      <w:bodyDiv w:val="1"/>
      <w:marLeft w:val="0"/>
      <w:marRight w:val="0"/>
      <w:marTop w:val="0"/>
      <w:marBottom w:val="0"/>
      <w:divBdr>
        <w:top w:val="none" w:sz="0" w:space="0" w:color="auto"/>
        <w:left w:val="none" w:sz="0" w:space="0" w:color="auto"/>
        <w:bottom w:val="none" w:sz="0" w:space="0" w:color="auto"/>
        <w:right w:val="none" w:sz="0" w:space="0" w:color="auto"/>
      </w:divBdr>
    </w:div>
    <w:div w:id="1108966496">
      <w:bodyDiv w:val="1"/>
      <w:marLeft w:val="0"/>
      <w:marRight w:val="0"/>
      <w:marTop w:val="0"/>
      <w:marBottom w:val="0"/>
      <w:divBdr>
        <w:top w:val="none" w:sz="0" w:space="0" w:color="auto"/>
        <w:left w:val="none" w:sz="0" w:space="0" w:color="auto"/>
        <w:bottom w:val="none" w:sz="0" w:space="0" w:color="auto"/>
        <w:right w:val="none" w:sz="0" w:space="0" w:color="auto"/>
      </w:divBdr>
    </w:div>
    <w:div w:id="1110782342">
      <w:bodyDiv w:val="1"/>
      <w:marLeft w:val="0"/>
      <w:marRight w:val="0"/>
      <w:marTop w:val="0"/>
      <w:marBottom w:val="0"/>
      <w:divBdr>
        <w:top w:val="none" w:sz="0" w:space="0" w:color="auto"/>
        <w:left w:val="none" w:sz="0" w:space="0" w:color="auto"/>
        <w:bottom w:val="none" w:sz="0" w:space="0" w:color="auto"/>
        <w:right w:val="none" w:sz="0" w:space="0" w:color="auto"/>
      </w:divBdr>
    </w:div>
    <w:div w:id="1143737724">
      <w:bodyDiv w:val="1"/>
      <w:marLeft w:val="0"/>
      <w:marRight w:val="0"/>
      <w:marTop w:val="0"/>
      <w:marBottom w:val="0"/>
      <w:divBdr>
        <w:top w:val="none" w:sz="0" w:space="0" w:color="auto"/>
        <w:left w:val="none" w:sz="0" w:space="0" w:color="auto"/>
        <w:bottom w:val="none" w:sz="0" w:space="0" w:color="auto"/>
        <w:right w:val="none" w:sz="0" w:space="0" w:color="auto"/>
      </w:divBdr>
    </w:div>
    <w:div w:id="1166555084">
      <w:bodyDiv w:val="1"/>
      <w:marLeft w:val="0"/>
      <w:marRight w:val="0"/>
      <w:marTop w:val="0"/>
      <w:marBottom w:val="0"/>
      <w:divBdr>
        <w:top w:val="none" w:sz="0" w:space="0" w:color="auto"/>
        <w:left w:val="none" w:sz="0" w:space="0" w:color="auto"/>
        <w:bottom w:val="none" w:sz="0" w:space="0" w:color="auto"/>
        <w:right w:val="none" w:sz="0" w:space="0" w:color="auto"/>
      </w:divBdr>
    </w:div>
    <w:div w:id="1169446130">
      <w:bodyDiv w:val="1"/>
      <w:marLeft w:val="0"/>
      <w:marRight w:val="0"/>
      <w:marTop w:val="0"/>
      <w:marBottom w:val="0"/>
      <w:divBdr>
        <w:top w:val="none" w:sz="0" w:space="0" w:color="auto"/>
        <w:left w:val="none" w:sz="0" w:space="0" w:color="auto"/>
        <w:bottom w:val="none" w:sz="0" w:space="0" w:color="auto"/>
        <w:right w:val="none" w:sz="0" w:space="0" w:color="auto"/>
      </w:divBdr>
    </w:div>
    <w:div w:id="1191533543">
      <w:bodyDiv w:val="1"/>
      <w:marLeft w:val="0"/>
      <w:marRight w:val="0"/>
      <w:marTop w:val="0"/>
      <w:marBottom w:val="0"/>
      <w:divBdr>
        <w:top w:val="none" w:sz="0" w:space="0" w:color="auto"/>
        <w:left w:val="none" w:sz="0" w:space="0" w:color="auto"/>
        <w:bottom w:val="none" w:sz="0" w:space="0" w:color="auto"/>
        <w:right w:val="none" w:sz="0" w:space="0" w:color="auto"/>
      </w:divBdr>
    </w:div>
    <w:div w:id="1205675604">
      <w:bodyDiv w:val="1"/>
      <w:marLeft w:val="0"/>
      <w:marRight w:val="0"/>
      <w:marTop w:val="0"/>
      <w:marBottom w:val="0"/>
      <w:divBdr>
        <w:top w:val="none" w:sz="0" w:space="0" w:color="auto"/>
        <w:left w:val="none" w:sz="0" w:space="0" w:color="auto"/>
        <w:bottom w:val="none" w:sz="0" w:space="0" w:color="auto"/>
        <w:right w:val="none" w:sz="0" w:space="0" w:color="auto"/>
      </w:divBdr>
    </w:div>
    <w:div w:id="1217399130">
      <w:bodyDiv w:val="1"/>
      <w:marLeft w:val="0"/>
      <w:marRight w:val="0"/>
      <w:marTop w:val="0"/>
      <w:marBottom w:val="0"/>
      <w:divBdr>
        <w:top w:val="none" w:sz="0" w:space="0" w:color="auto"/>
        <w:left w:val="none" w:sz="0" w:space="0" w:color="auto"/>
        <w:bottom w:val="none" w:sz="0" w:space="0" w:color="auto"/>
        <w:right w:val="none" w:sz="0" w:space="0" w:color="auto"/>
      </w:divBdr>
    </w:div>
    <w:div w:id="1225458099">
      <w:bodyDiv w:val="1"/>
      <w:marLeft w:val="0"/>
      <w:marRight w:val="0"/>
      <w:marTop w:val="0"/>
      <w:marBottom w:val="0"/>
      <w:divBdr>
        <w:top w:val="none" w:sz="0" w:space="0" w:color="auto"/>
        <w:left w:val="none" w:sz="0" w:space="0" w:color="auto"/>
        <w:bottom w:val="none" w:sz="0" w:space="0" w:color="auto"/>
        <w:right w:val="none" w:sz="0" w:space="0" w:color="auto"/>
      </w:divBdr>
    </w:div>
    <w:div w:id="1273392254">
      <w:bodyDiv w:val="1"/>
      <w:marLeft w:val="0"/>
      <w:marRight w:val="0"/>
      <w:marTop w:val="0"/>
      <w:marBottom w:val="0"/>
      <w:divBdr>
        <w:top w:val="none" w:sz="0" w:space="0" w:color="auto"/>
        <w:left w:val="none" w:sz="0" w:space="0" w:color="auto"/>
        <w:bottom w:val="none" w:sz="0" w:space="0" w:color="auto"/>
        <w:right w:val="none" w:sz="0" w:space="0" w:color="auto"/>
      </w:divBdr>
    </w:div>
    <w:div w:id="1276058062">
      <w:bodyDiv w:val="1"/>
      <w:marLeft w:val="0"/>
      <w:marRight w:val="0"/>
      <w:marTop w:val="0"/>
      <w:marBottom w:val="0"/>
      <w:divBdr>
        <w:top w:val="none" w:sz="0" w:space="0" w:color="auto"/>
        <w:left w:val="none" w:sz="0" w:space="0" w:color="auto"/>
        <w:bottom w:val="none" w:sz="0" w:space="0" w:color="auto"/>
        <w:right w:val="none" w:sz="0" w:space="0" w:color="auto"/>
      </w:divBdr>
    </w:div>
    <w:div w:id="1325623154">
      <w:bodyDiv w:val="1"/>
      <w:marLeft w:val="0"/>
      <w:marRight w:val="0"/>
      <w:marTop w:val="0"/>
      <w:marBottom w:val="0"/>
      <w:divBdr>
        <w:top w:val="none" w:sz="0" w:space="0" w:color="auto"/>
        <w:left w:val="none" w:sz="0" w:space="0" w:color="auto"/>
        <w:bottom w:val="none" w:sz="0" w:space="0" w:color="auto"/>
        <w:right w:val="none" w:sz="0" w:space="0" w:color="auto"/>
      </w:divBdr>
    </w:div>
    <w:div w:id="1383096372">
      <w:bodyDiv w:val="1"/>
      <w:marLeft w:val="0"/>
      <w:marRight w:val="0"/>
      <w:marTop w:val="0"/>
      <w:marBottom w:val="0"/>
      <w:divBdr>
        <w:top w:val="none" w:sz="0" w:space="0" w:color="auto"/>
        <w:left w:val="none" w:sz="0" w:space="0" w:color="auto"/>
        <w:bottom w:val="none" w:sz="0" w:space="0" w:color="auto"/>
        <w:right w:val="none" w:sz="0" w:space="0" w:color="auto"/>
      </w:divBdr>
    </w:div>
    <w:div w:id="1389114927">
      <w:bodyDiv w:val="1"/>
      <w:marLeft w:val="0"/>
      <w:marRight w:val="0"/>
      <w:marTop w:val="0"/>
      <w:marBottom w:val="0"/>
      <w:divBdr>
        <w:top w:val="none" w:sz="0" w:space="0" w:color="auto"/>
        <w:left w:val="none" w:sz="0" w:space="0" w:color="auto"/>
        <w:bottom w:val="none" w:sz="0" w:space="0" w:color="auto"/>
        <w:right w:val="none" w:sz="0" w:space="0" w:color="auto"/>
      </w:divBdr>
    </w:div>
    <w:div w:id="1403680677">
      <w:bodyDiv w:val="1"/>
      <w:marLeft w:val="0"/>
      <w:marRight w:val="0"/>
      <w:marTop w:val="0"/>
      <w:marBottom w:val="0"/>
      <w:divBdr>
        <w:top w:val="none" w:sz="0" w:space="0" w:color="auto"/>
        <w:left w:val="none" w:sz="0" w:space="0" w:color="auto"/>
        <w:bottom w:val="none" w:sz="0" w:space="0" w:color="auto"/>
        <w:right w:val="none" w:sz="0" w:space="0" w:color="auto"/>
      </w:divBdr>
    </w:div>
    <w:div w:id="1406996600">
      <w:bodyDiv w:val="1"/>
      <w:marLeft w:val="0"/>
      <w:marRight w:val="0"/>
      <w:marTop w:val="0"/>
      <w:marBottom w:val="0"/>
      <w:divBdr>
        <w:top w:val="none" w:sz="0" w:space="0" w:color="auto"/>
        <w:left w:val="none" w:sz="0" w:space="0" w:color="auto"/>
        <w:bottom w:val="none" w:sz="0" w:space="0" w:color="auto"/>
        <w:right w:val="none" w:sz="0" w:space="0" w:color="auto"/>
      </w:divBdr>
    </w:div>
    <w:div w:id="1447191039">
      <w:bodyDiv w:val="1"/>
      <w:marLeft w:val="0"/>
      <w:marRight w:val="0"/>
      <w:marTop w:val="0"/>
      <w:marBottom w:val="0"/>
      <w:divBdr>
        <w:top w:val="none" w:sz="0" w:space="0" w:color="auto"/>
        <w:left w:val="none" w:sz="0" w:space="0" w:color="auto"/>
        <w:bottom w:val="none" w:sz="0" w:space="0" w:color="auto"/>
        <w:right w:val="none" w:sz="0" w:space="0" w:color="auto"/>
      </w:divBdr>
    </w:div>
    <w:div w:id="1585258411">
      <w:bodyDiv w:val="1"/>
      <w:marLeft w:val="0"/>
      <w:marRight w:val="0"/>
      <w:marTop w:val="0"/>
      <w:marBottom w:val="0"/>
      <w:divBdr>
        <w:top w:val="none" w:sz="0" w:space="0" w:color="auto"/>
        <w:left w:val="none" w:sz="0" w:space="0" w:color="auto"/>
        <w:bottom w:val="none" w:sz="0" w:space="0" w:color="auto"/>
        <w:right w:val="none" w:sz="0" w:space="0" w:color="auto"/>
      </w:divBdr>
    </w:div>
    <w:div w:id="1605458840">
      <w:bodyDiv w:val="1"/>
      <w:marLeft w:val="0"/>
      <w:marRight w:val="0"/>
      <w:marTop w:val="0"/>
      <w:marBottom w:val="0"/>
      <w:divBdr>
        <w:top w:val="none" w:sz="0" w:space="0" w:color="auto"/>
        <w:left w:val="none" w:sz="0" w:space="0" w:color="auto"/>
        <w:bottom w:val="none" w:sz="0" w:space="0" w:color="auto"/>
        <w:right w:val="none" w:sz="0" w:space="0" w:color="auto"/>
      </w:divBdr>
    </w:div>
    <w:div w:id="1625959495">
      <w:bodyDiv w:val="1"/>
      <w:marLeft w:val="0"/>
      <w:marRight w:val="0"/>
      <w:marTop w:val="0"/>
      <w:marBottom w:val="0"/>
      <w:divBdr>
        <w:top w:val="none" w:sz="0" w:space="0" w:color="auto"/>
        <w:left w:val="none" w:sz="0" w:space="0" w:color="auto"/>
        <w:bottom w:val="none" w:sz="0" w:space="0" w:color="auto"/>
        <w:right w:val="none" w:sz="0" w:space="0" w:color="auto"/>
      </w:divBdr>
    </w:div>
    <w:div w:id="1627278737">
      <w:bodyDiv w:val="1"/>
      <w:marLeft w:val="0"/>
      <w:marRight w:val="0"/>
      <w:marTop w:val="0"/>
      <w:marBottom w:val="0"/>
      <w:divBdr>
        <w:top w:val="none" w:sz="0" w:space="0" w:color="auto"/>
        <w:left w:val="none" w:sz="0" w:space="0" w:color="auto"/>
        <w:bottom w:val="none" w:sz="0" w:space="0" w:color="auto"/>
        <w:right w:val="none" w:sz="0" w:space="0" w:color="auto"/>
      </w:divBdr>
    </w:div>
    <w:div w:id="1643071407">
      <w:bodyDiv w:val="1"/>
      <w:marLeft w:val="0"/>
      <w:marRight w:val="0"/>
      <w:marTop w:val="0"/>
      <w:marBottom w:val="0"/>
      <w:divBdr>
        <w:top w:val="none" w:sz="0" w:space="0" w:color="auto"/>
        <w:left w:val="none" w:sz="0" w:space="0" w:color="auto"/>
        <w:bottom w:val="none" w:sz="0" w:space="0" w:color="auto"/>
        <w:right w:val="none" w:sz="0" w:space="0" w:color="auto"/>
      </w:divBdr>
    </w:div>
    <w:div w:id="1644117502">
      <w:bodyDiv w:val="1"/>
      <w:marLeft w:val="0"/>
      <w:marRight w:val="0"/>
      <w:marTop w:val="0"/>
      <w:marBottom w:val="0"/>
      <w:divBdr>
        <w:top w:val="none" w:sz="0" w:space="0" w:color="auto"/>
        <w:left w:val="none" w:sz="0" w:space="0" w:color="auto"/>
        <w:bottom w:val="none" w:sz="0" w:space="0" w:color="auto"/>
        <w:right w:val="none" w:sz="0" w:space="0" w:color="auto"/>
      </w:divBdr>
    </w:div>
    <w:div w:id="1649750458">
      <w:bodyDiv w:val="1"/>
      <w:marLeft w:val="0"/>
      <w:marRight w:val="0"/>
      <w:marTop w:val="0"/>
      <w:marBottom w:val="0"/>
      <w:divBdr>
        <w:top w:val="none" w:sz="0" w:space="0" w:color="auto"/>
        <w:left w:val="none" w:sz="0" w:space="0" w:color="auto"/>
        <w:bottom w:val="none" w:sz="0" w:space="0" w:color="auto"/>
        <w:right w:val="none" w:sz="0" w:space="0" w:color="auto"/>
      </w:divBdr>
    </w:div>
    <w:div w:id="1665084591">
      <w:bodyDiv w:val="1"/>
      <w:marLeft w:val="0"/>
      <w:marRight w:val="0"/>
      <w:marTop w:val="0"/>
      <w:marBottom w:val="0"/>
      <w:divBdr>
        <w:top w:val="none" w:sz="0" w:space="0" w:color="auto"/>
        <w:left w:val="none" w:sz="0" w:space="0" w:color="auto"/>
        <w:bottom w:val="none" w:sz="0" w:space="0" w:color="auto"/>
        <w:right w:val="none" w:sz="0" w:space="0" w:color="auto"/>
      </w:divBdr>
    </w:div>
    <w:div w:id="1674064116">
      <w:bodyDiv w:val="1"/>
      <w:marLeft w:val="0"/>
      <w:marRight w:val="0"/>
      <w:marTop w:val="0"/>
      <w:marBottom w:val="0"/>
      <w:divBdr>
        <w:top w:val="none" w:sz="0" w:space="0" w:color="auto"/>
        <w:left w:val="none" w:sz="0" w:space="0" w:color="auto"/>
        <w:bottom w:val="none" w:sz="0" w:space="0" w:color="auto"/>
        <w:right w:val="none" w:sz="0" w:space="0" w:color="auto"/>
      </w:divBdr>
    </w:div>
    <w:div w:id="1687250875">
      <w:bodyDiv w:val="1"/>
      <w:marLeft w:val="0"/>
      <w:marRight w:val="0"/>
      <w:marTop w:val="0"/>
      <w:marBottom w:val="0"/>
      <w:divBdr>
        <w:top w:val="none" w:sz="0" w:space="0" w:color="auto"/>
        <w:left w:val="none" w:sz="0" w:space="0" w:color="auto"/>
        <w:bottom w:val="none" w:sz="0" w:space="0" w:color="auto"/>
        <w:right w:val="none" w:sz="0" w:space="0" w:color="auto"/>
      </w:divBdr>
    </w:div>
    <w:div w:id="1718242082">
      <w:bodyDiv w:val="1"/>
      <w:marLeft w:val="0"/>
      <w:marRight w:val="0"/>
      <w:marTop w:val="0"/>
      <w:marBottom w:val="0"/>
      <w:divBdr>
        <w:top w:val="none" w:sz="0" w:space="0" w:color="auto"/>
        <w:left w:val="none" w:sz="0" w:space="0" w:color="auto"/>
        <w:bottom w:val="none" w:sz="0" w:space="0" w:color="auto"/>
        <w:right w:val="none" w:sz="0" w:space="0" w:color="auto"/>
      </w:divBdr>
    </w:div>
    <w:div w:id="1719743337">
      <w:bodyDiv w:val="1"/>
      <w:marLeft w:val="0"/>
      <w:marRight w:val="0"/>
      <w:marTop w:val="0"/>
      <w:marBottom w:val="0"/>
      <w:divBdr>
        <w:top w:val="none" w:sz="0" w:space="0" w:color="auto"/>
        <w:left w:val="none" w:sz="0" w:space="0" w:color="auto"/>
        <w:bottom w:val="none" w:sz="0" w:space="0" w:color="auto"/>
        <w:right w:val="none" w:sz="0" w:space="0" w:color="auto"/>
      </w:divBdr>
    </w:div>
    <w:div w:id="1729067912">
      <w:bodyDiv w:val="1"/>
      <w:marLeft w:val="0"/>
      <w:marRight w:val="0"/>
      <w:marTop w:val="0"/>
      <w:marBottom w:val="0"/>
      <w:divBdr>
        <w:top w:val="none" w:sz="0" w:space="0" w:color="auto"/>
        <w:left w:val="none" w:sz="0" w:space="0" w:color="auto"/>
        <w:bottom w:val="none" w:sz="0" w:space="0" w:color="auto"/>
        <w:right w:val="none" w:sz="0" w:space="0" w:color="auto"/>
      </w:divBdr>
    </w:div>
    <w:div w:id="1755130578">
      <w:bodyDiv w:val="1"/>
      <w:marLeft w:val="0"/>
      <w:marRight w:val="0"/>
      <w:marTop w:val="0"/>
      <w:marBottom w:val="0"/>
      <w:divBdr>
        <w:top w:val="none" w:sz="0" w:space="0" w:color="auto"/>
        <w:left w:val="none" w:sz="0" w:space="0" w:color="auto"/>
        <w:bottom w:val="none" w:sz="0" w:space="0" w:color="auto"/>
        <w:right w:val="none" w:sz="0" w:space="0" w:color="auto"/>
      </w:divBdr>
    </w:div>
    <w:div w:id="1755131576">
      <w:bodyDiv w:val="1"/>
      <w:marLeft w:val="0"/>
      <w:marRight w:val="0"/>
      <w:marTop w:val="0"/>
      <w:marBottom w:val="0"/>
      <w:divBdr>
        <w:top w:val="none" w:sz="0" w:space="0" w:color="auto"/>
        <w:left w:val="none" w:sz="0" w:space="0" w:color="auto"/>
        <w:bottom w:val="none" w:sz="0" w:space="0" w:color="auto"/>
        <w:right w:val="none" w:sz="0" w:space="0" w:color="auto"/>
      </w:divBdr>
    </w:div>
    <w:div w:id="1759643085">
      <w:bodyDiv w:val="1"/>
      <w:marLeft w:val="0"/>
      <w:marRight w:val="0"/>
      <w:marTop w:val="0"/>
      <w:marBottom w:val="0"/>
      <w:divBdr>
        <w:top w:val="none" w:sz="0" w:space="0" w:color="auto"/>
        <w:left w:val="none" w:sz="0" w:space="0" w:color="auto"/>
        <w:bottom w:val="none" w:sz="0" w:space="0" w:color="auto"/>
        <w:right w:val="none" w:sz="0" w:space="0" w:color="auto"/>
      </w:divBdr>
    </w:div>
    <w:div w:id="1774012425">
      <w:bodyDiv w:val="1"/>
      <w:marLeft w:val="0"/>
      <w:marRight w:val="0"/>
      <w:marTop w:val="0"/>
      <w:marBottom w:val="0"/>
      <w:divBdr>
        <w:top w:val="none" w:sz="0" w:space="0" w:color="auto"/>
        <w:left w:val="none" w:sz="0" w:space="0" w:color="auto"/>
        <w:bottom w:val="none" w:sz="0" w:space="0" w:color="auto"/>
        <w:right w:val="none" w:sz="0" w:space="0" w:color="auto"/>
      </w:divBdr>
    </w:div>
    <w:div w:id="1778282695">
      <w:bodyDiv w:val="1"/>
      <w:marLeft w:val="0"/>
      <w:marRight w:val="0"/>
      <w:marTop w:val="0"/>
      <w:marBottom w:val="0"/>
      <w:divBdr>
        <w:top w:val="none" w:sz="0" w:space="0" w:color="auto"/>
        <w:left w:val="none" w:sz="0" w:space="0" w:color="auto"/>
        <w:bottom w:val="none" w:sz="0" w:space="0" w:color="auto"/>
        <w:right w:val="none" w:sz="0" w:space="0" w:color="auto"/>
      </w:divBdr>
    </w:div>
    <w:div w:id="1808544319">
      <w:bodyDiv w:val="1"/>
      <w:marLeft w:val="0"/>
      <w:marRight w:val="0"/>
      <w:marTop w:val="0"/>
      <w:marBottom w:val="0"/>
      <w:divBdr>
        <w:top w:val="none" w:sz="0" w:space="0" w:color="auto"/>
        <w:left w:val="none" w:sz="0" w:space="0" w:color="auto"/>
        <w:bottom w:val="none" w:sz="0" w:space="0" w:color="auto"/>
        <w:right w:val="none" w:sz="0" w:space="0" w:color="auto"/>
      </w:divBdr>
    </w:div>
    <w:div w:id="1809516680">
      <w:bodyDiv w:val="1"/>
      <w:marLeft w:val="0"/>
      <w:marRight w:val="0"/>
      <w:marTop w:val="0"/>
      <w:marBottom w:val="0"/>
      <w:divBdr>
        <w:top w:val="none" w:sz="0" w:space="0" w:color="auto"/>
        <w:left w:val="none" w:sz="0" w:space="0" w:color="auto"/>
        <w:bottom w:val="none" w:sz="0" w:space="0" w:color="auto"/>
        <w:right w:val="none" w:sz="0" w:space="0" w:color="auto"/>
      </w:divBdr>
    </w:div>
    <w:div w:id="1901865481">
      <w:bodyDiv w:val="1"/>
      <w:marLeft w:val="0"/>
      <w:marRight w:val="0"/>
      <w:marTop w:val="0"/>
      <w:marBottom w:val="0"/>
      <w:divBdr>
        <w:top w:val="none" w:sz="0" w:space="0" w:color="auto"/>
        <w:left w:val="none" w:sz="0" w:space="0" w:color="auto"/>
        <w:bottom w:val="none" w:sz="0" w:space="0" w:color="auto"/>
        <w:right w:val="none" w:sz="0" w:space="0" w:color="auto"/>
      </w:divBdr>
    </w:div>
    <w:div w:id="1937858592">
      <w:bodyDiv w:val="1"/>
      <w:marLeft w:val="0"/>
      <w:marRight w:val="0"/>
      <w:marTop w:val="0"/>
      <w:marBottom w:val="0"/>
      <w:divBdr>
        <w:top w:val="none" w:sz="0" w:space="0" w:color="auto"/>
        <w:left w:val="none" w:sz="0" w:space="0" w:color="auto"/>
        <w:bottom w:val="none" w:sz="0" w:space="0" w:color="auto"/>
        <w:right w:val="none" w:sz="0" w:space="0" w:color="auto"/>
      </w:divBdr>
    </w:div>
    <w:div w:id="1959143400">
      <w:bodyDiv w:val="1"/>
      <w:marLeft w:val="0"/>
      <w:marRight w:val="0"/>
      <w:marTop w:val="0"/>
      <w:marBottom w:val="0"/>
      <w:divBdr>
        <w:top w:val="none" w:sz="0" w:space="0" w:color="auto"/>
        <w:left w:val="none" w:sz="0" w:space="0" w:color="auto"/>
        <w:bottom w:val="none" w:sz="0" w:space="0" w:color="auto"/>
        <w:right w:val="none" w:sz="0" w:space="0" w:color="auto"/>
      </w:divBdr>
    </w:div>
    <w:div w:id="1986658457">
      <w:bodyDiv w:val="1"/>
      <w:marLeft w:val="0"/>
      <w:marRight w:val="0"/>
      <w:marTop w:val="0"/>
      <w:marBottom w:val="0"/>
      <w:divBdr>
        <w:top w:val="none" w:sz="0" w:space="0" w:color="auto"/>
        <w:left w:val="none" w:sz="0" w:space="0" w:color="auto"/>
        <w:bottom w:val="none" w:sz="0" w:space="0" w:color="auto"/>
        <w:right w:val="none" w:sz="0" w:space="0" w:color="auto"/>
      </w:divBdr>
    </w:div>
    <w:div w:id="2006739460">
      <w:bodyDiv w:val="1"/>
      <w:marLeft w:val="0"/>
      <w:marRight w:val="0"/>
      <w:marTop w:val="0"/>
      <w:marBottom w:val="0"/>
      <w:divBdr>
        <w:top w:val="none" w:sz="0" w:space="0" w:color="auto"/>
        <w:left w:val="none" w:sz="0" w:space="0" w:color="auto"/>
        <w:bottom w:val="none" w:sz="0" w:space="0" w:color="auto"/>
        <w:right w:val="none" w:sz="0" w:space="0" w:color="auto"/>
      </w:divBdr>
    </w:div>
    <w:div w:id="2090420247">
      <w:bodyDiv w:val="1"/>
      <w:marLeft w:val="0"/>
      <w:marRight w:val="0"/>
      <w:marTop w:val="0"/>
      <w:marBottom w:val="0"/>
      <w:divBdr>
        <w:top w:val="none" w:sz="0" w:space="0" w:color="auto"/>
        <w:left w:val="none" w:sz="0" w:space="0" w:color="auto"/>
        <w:bottom w:val="none" w:sz="0" w:space="0" w:color="auto"/>
        <w:right w:val="none" w:sz="0" w:space="0" w:color="auto"/>
      </w:divBdr>
    </w:div>
    <w:div w:id="21390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rPr>
              <a:t>Total food and beverages at retail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1.359180578052E-2"/>
          <c:y val="0.28987421383647799"/>
          <c:w val="0.94280930400941265"/>
          <c:h val="0.67558163720101028"/>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YTD</c:v>
                </c:pt>
                <c:pt idx="1">
                  <c:v>Q3</c:v>
                </c:pt>
                <c:pt idx="2">
                  <c:v>September</c:v>
                </c:pt>
              </c:strCache>
            </c:strRef>
          </c:cat>
          <c:val>
            <c:numRef>
              <c:f>Sheet1!$B$2:$B$4</c:f>
              <c:numCache>
                <c:formatCode>0.0%</c:formatCode>
                <c:ptCount val="3"/>
                <c:pt idx="0">
                  <c:v>3.6999999999999998E-2</c:v>
                </c:pt>
                <c:pt idx="1">
                  <c:v>0.03</c:v>
                </c:pt>
                <c:pt idx="2">
                  <c:v>0.02</c:v>
                </c:pt>
              </c:numCache>
            </c:numRef>
          </c:val>
          <c:extLst>
            <c:ext xmlns:c16="http://schemas.microsoft.com/office/drawing/2014/chart" uri="{C3380CC4-5D6E-409C-BE32-E72D297353CC}">
              <c16:uniqueId val="{00000000-53FD-4B3A-B5DA-EF71A7E6DBAC}"/>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2"/>
              <c:layout>
                <c:manualLayout>
                  <c:x val="9.5648015303682454E-3"/>
                  <c:y val="-2.82768736622661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D-4B3A-B5DA-EF71A7E6DB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YTD</c:v>
                </c:pt>
                <c:pt idx="1">
                  <c:v>Q3</c:v>
                </c:pt>
                <c:pt idx="2">
                  <c:v>September</c:v>
                </c:pt>
              </c:strCache>
            </c:strRef>
          </c:cat>
          <c:val>
            <c:numRef>
              <c:f>Sheet1!$C$2:$C$4</c:f>
              <c:numCache>
                <c:formatCode>0.0%</c:formatCode>
                <c:ptCount val="3"/>
                <c:pt idx="0">
                  <c:v>7.0000000000000001E-3</c:v>
                </c:pt>
                <c:pt idx="1">
                  <c:v>0</c:v>
                </c:pt>
                <c:pt idx="2">
                  <c:v>-5.0000000000000001E-3</c:v>
                </c:pt>
              </c:numCache>
            </c:numRef>
          </c:val>
          <c:extLst>
            <c:ext xmlns:c16="http://schemas.microsoft.com/office/drawing/2014/chart" uri="{C3380CC4-5D6E-409C-BE32-E72D297353CC}">
              <c16:uniqueId val="{00000002-53FD-4B3A-B5DA-EF71A7E6DBAC}"/>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20813083443479177"/>
          <c:y val="0.14071080457466675"/>
          <c:w val="0.63872953829121437"/>
          <c:h val="0.119300941040906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t>The meat department | Dollar and volume sale vs. YA</a:t>
            </a:r>
            <a:endParaRPr lang="nl-NL" sz="1100" b="1"/>
          </a:p>
        </c:rich>
      </c:tx>
      <c:layout>
        <c:manualLayout>
          <c:xMode val="edge"/>
          <c:yMode val="edge"/>
          <c:x val="3.1307779235928826E-2"/>
          <c:y val="2.380952380952380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9.250984251968504E-2"/>
          <c:y val="0.14009967504061993"/>
          <c:w val="0.88202719451735201"/>
          <c:h val="0.81624953130858646"/>
        </c:manualLayout>
      </c:layout>
      <c:lineChart>
        <c:grouping val="standard"/>
        <c:varyColors val="0"/>
        <c:ser>
          <c:idx val="0"/>
          <c:order val="0"/>
          <c:tx>
            <c:strRef>
              <c:f>Blad1!$B$1</c:f>
              <c:strCache>
                <c:ptCount val="1"/>
                <c:pt idx="0">
                  <c:v>$ vs. YA</c:v>
                </c:pt>
              </c:strCache>
            </c:strRef>
          </c:tx>
          <c:spPr>
            <a:ln w="28575" cap="rnd">
              <a:solidFill>
                <a:srgbClr val="00B0F0"/>
              </a:solidFill>
              <a:round/>
            </a:ln>
            <a:effectLst/>
          </c:spPr>
          <c:marker>
            <c:symbol val="circle"/>
            <c:size val="5"/>
            <c:spPr>
              <a:solidFill>
                <a:srgbClr val="00B0F0"/>
              </a:solidFill>
              <a:ln w="9525">
                <a:noFill/>
              </a:ln>
              <a:effectLst/>
            </c:spPr>
          </c:marker>
          <c:dLbls>
            <c:dLbl>
              <c:idx val="1"/>
              <c:layout>
                <c:manualLayout>
                  <c:x val="-2.6312844323440953E-2"/>
                  <c:y val="-8.3449487203653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EE-48F9-91C5-63060273C2D6}"/>
                </c:ext>
              </c:extLst>
            </c:dLbl>
            <c:dLbl>
              <c:idx val="10"/>
              <c:layout>
                <c:manualLayout>
                  <c:x val="-3.5877645853809162E-2"/>
                  <c:y val="-5.1132813203841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FC-469C-81F6-8603C3906848}"/>
                </c:ext>
              </c:extLst>
            </c:dLbl>
            <c:dLbl>
              <c:idx val="14"/>
              <c:layout>
                <c:manualLayout>
                  <c:x val="-2.9507638661379808E-2"/>
                  <c:y val="-4.60692985459198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EE-48F9-91C5-63060273C2D6}"/>
                </c:ext>
              </c:extLst>
            </c:dLbl>
            <c:dLbl>
              <c:idx val="15"/>
              <c:layout>
                <c:manualLayout>
                  <c:x val="-1.2366459931389495E-2"/>
                  <c:y val="-5.9098226315997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5B-470F-9118-6A81595F8FCA}"/>
                </c:ext>
              </c:extLst>
            </c:dLbl>
            <c:spPr>
              <a:noFill/>
              <a:ln>
                <a:noFill/>
              </a:ln>
              <a:effectLst/>
            </c:spPr>
            <c:txPr>
              <a:bodyPr rot="0" spcFirstLastPara="1" vertOverflow="ellipsis" vert="horz" wrap="square" anchor="ctr" anchorCtr="1"/>
              <a:lstStyle/>
              <a:p>
                <a:pPr>
                  <a:defRPr sz="900" b="0" i="0" u="none" strike="noStrike" kern="1200" baseline="0">
                    <a:solidFill>
                      <a:srgbClr val="00B0F0"/>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Blad1!$A$2:$A$16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sep-25</c:v>
                </c:pt>
              </c:strCache>
            </c:strRef>
          </c:cat>
          <c:val>
            <c:numRef>
              <c:f>Blad1!$B$2:$B$16</c:f>
              <c:numCache>
                <c:formatCode>0.0%</c:formatCode>
                <c:ptCount val="15"/>
                <c:pt idx="0">
                  <c:v>0.20627481378257578</c:v>
                </c:pt>
                <c:pt idx="1">
                  <c:v>9.4229442837711497E-3</c:v>
                </c:pt>
                <c:pt idx="2">
                  <c:v>6.6000000000000003E-2</c:v>
                </c:pt>
                <c:pt idx="3">
                  <c:v>9.3492732373047973E-3</c:v>
                </c:pt>
                <c:pt idx="4">
                  <c:v>-3.724121771272859E-4</c:v>
                </c:pt>
                <c:pt idx="5">
                  <c:v>-8.4158877524025365E-3</c:v>
                </c:pt>
                <c:pt idx="6">
                  <c:v>3.2584874881709798E-3</c:v>
                </c:pt>
                <c:pt idx="7">
                  <c:v>4.3999999999999997E-2</c:v>
                </c:pt>
                <c:pt idx="8">
                  <c:v>2.9000000000000001E-2</c:v>
                </c:pt>
                <c:pt idx="9">
                  <c:v>6.0999999999999999E-2</c:v>
                </c:pt>
                <c:pt idx="10">
                  <c:v>4.9000000000000002E-2</c:v>
                </c:pt>
                <c:pt idx="11">
                  <c:v>6.5000000000000002E-2</c:v>
                </c:pt>
                <c:pt idx="12">
                  <c:v>7.2999999999999995E-2</c:v>
                </c:pt>
                <c:pt idx="13">
                  <c:v>6.6000000000000003E-2</c:v>
                </c:pt>
                <c:pt idx="14">
                  <c:v>0.06</c:v>
                </c:pt>
              </c:numCache>
            </c:numRef>
          </c:val>
          <c:smooth val="0"/>
          <c:extLst>
            <c:ext xmlns:c16="http://schemas.microsoft.com/office/drawing/2014/chart" uri="{C3380CC4-5D6E-409C-BE32-E72D297353CC}">
              <c16:uniqueId val="{00000002-EDEE-48F9-91C5-63060273C2D6}"/>
            </c:ext>
          </c:extLst>
        </c:ser>
        <c:ser>
          <c:idx val="1"/>
          <c:order val="1"/>
          <c:tx>
            <c:strRef>
              <c:f>Blad1!$C$1</c:f>
              <c:strCache>
                <c:ptCount val="1"/>
                <c:pt idx="0">
                  <c:v>Lbs vs. YA</c:v>
                </c:pt>
              </c:strCache>
            </c:strRef>
          </c:tx>
          <c:spPr>
            <a:ln w="28575" cap="rnd">
              <a:solidFill>
                <a:schemeClr val="tx2">
                  <a:lumMod val="75000"/>
                </a:schemeClr>
              </a:solidFill>
              <a:round/>
            </a:ln>
            <a:effectLst/>
          </c:spPr>
          <c:marker>
            <c:symbol val="circle"/>
            <c:size val="5"/>
            <c:spPr>
              <a:solidFill>
                <a:schemeClr val="tx2">
                  <a:lumMod val="75000"/>
                </a:schemeClr>
              </a:solidFill>
              <a:ln w="9525">
                <a:solidFill>
                  <a:schemeClr val="tx2">
                    <a:lumMod val="75000"/>
                  </a:schemeClr>
                </a:solidFill>
              </a:ln>
              <a:effectLst/>
            </c:spPr>
          </c:marker>
          <c:dLbls>
            <c:dLbl>
              <c:idx val="1"/>
              <c:layout>
                <c:manualLayout>
                  <c:x val="-3.8742266255455515E-2"/>
                  <c:y val="2.9716998106466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EE-48F9-91C5-63060273C2D6}"/>
                </c:ext>
              </c:extLst>
            </c:dLbl>
            <c:dLbl>
              <c:idx val="2"/>
              <c:layout>
                <c:manualLayout>
                  <c:x val="-3.300338533723457E-2"/>
                  <c:y val="6.1305248743220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EE-48F9-91C5-63060273C2D6}"/>
                </c:ext>
              </c:extLst>
            </c:dLbl>
            <c:dLbl>
              <c:idx val="3"/>
              <c:layout>
                <c:manualLayout>
                  <c:x val="-4.0655226561529201E-2"/>
                  <c:y val="7.24369808465017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ED-4D1F-BA65-ACC65D090C23}"/>
                </c:ext>
              </c:extLst>
            </c:dLbl>
            <c:dLbl>
              <c:idx val="4"/>
              <c:layout>
                <c:manualLayout>
                  <c:x val="-3.5877645853809162E-2"/>
                  <c:y val="-7.8592767437251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ED-4D1F-BA65-ACC65D090C23}"/>
                </c:ext>
              </c:extLst>
            </c:dLbl>
            <c:dLbl>
              <c:idx val="5"/>
              <c:layout>
                <c:manualLayout>
                  <c:x val="-5.0220028091897406E-2"/>
                  <c:y val="5.4130344690895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ED-4D1F-BA65-ACC65D090C23}"/>
                </c:ext>
              </c:extLst>
            </c:dLbl>
            <c:dLbl>
              <c:idx val="6"/>
              <c:layout>
                <c:manualLayout>
                  <c:x val="-4.4481147173676461E-2"/>
                  <c:y val="5.14797837430277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EE-48F9-91C5-63060273C2D6}"/>
                </c:ext>
              </c:extLst>
            </c:dLbl>
            <c:dLbl>
              <c:idx val="7"/>
              <c:layout>
                <c:manualLayout>
                  <c:x val="-3.3964685547735511E-2"/>
                  <c:y val="5.75304059532604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EE-48F9-91C5-63060273C2D6}"/>
                </c:ext>
              </c:extLst>
            </c:dLbl>
            <c:dLbl>
              <c:idx val="8"/>
              <c:layout>
                <c:manualLayout>
                  <c:x val="-4.0655226561529235E-2"/>
                  <c:y val="7.001063082217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EE-48F9-91C5-63060273C2D6}"/>
                </c:ext>
              </c:extLst>
            </c:dLbl>
            <c:dLbl>
              <c:idx val="9"/>
              <c:layout>
                <c:manualLayout>
                  <c:x val="-3.8742266255455515E-2"/>
                  <c:y val="6.54339717832753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EE-48F9-91C5-63060273C2D6}"/>
                </c:ext>
              </c:extLst>
            </c:dLbl>
            <c:dLbl>
              <c:idx val="10"/>
              <c:layout>
                <c:manualLayout>
                  <c:x val="-3.3964685547735511E-2"/>
                  <c:y val="5.4130344690895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FC-469C-81F6-8603C3906848}"/>
                </c:ext>
              </c:extLst>
            </c:dLbl>
            <c:dLbl>
              <c:idx val="11"/>
              <c:layout>
                <c:manualLayout>
                  <c:x val="-3.6829305949381864E-2"/>
                  <c:y val="2.7475810374961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EE-48F9-91C5-63060273C2D6}"/>
                </c:ext>
              </c:extLst>
            </c:dLbl>
            <c:dLbl>
              <c:idx val="12"/>
              <c:layout>
                <c:manualLayout>
                  <c:x val="-3.6905071227646045E-2"/>
                  <c:y val="-3.9157101929764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DEE-48F9-91C5-63060273C2D6}"/>
                </c:ext>
              </c:extLst>
            </c:dLbl>
            <c:dLbl>
              <c:idx val="13"/>
              <c:layout>
                <c:manualLayout>
                  <c:x val="-2.395598685028073E-2"/>
                  <c:y val="-4.3957909151516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DEE-48F9-91C5-63060273C2D6}"/>
                </c:ext>
              </c:extLst>
            </c:dLbl>
            <c:dLbl>
              <c:idx val="14"/>
              <c:layout>
                <c:manualLayout>
                  <c:x val="-1.3390722142515682E-2"/>
                  <c:y val="-4.3842231391556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DEE-48F9-91C5-63060273C2D6}"/>
                </c:ext>
              </c:extLst>
            </c:dLbl>
            <c:dLbl>
              <c:idx val="15"/>
              <c:layout>
                <c:manualLayout>
                  <c:x val="-1.8498476786527939E-3"/>
                  <c:y val="-8.226094163858891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5B-470F-9118-6A81595F8FCA}"/>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Blad1!$A$2:$A$16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sep-25</c:v>
                </c:pt>
              </c:strCache>
            </c:strRef>
          </c:cat>
          <c:val>
            <c:numRef>
              <c:f>Blad1!$C$2:$C$16</c:f>
              <c:numCache>
                <c:formatCode>0.0%</c:formatCode>
                <c:ptCount val="15"/>
                <c:pt idx="0">
                  <c:v>0.12446268727598607</c:v>
                </c:pt>
                <c:pt idx="1">
                  <c:v>-5.8176372553449929E-2</c:v>
                </c:pt>
                <c:pt idx="2">
                  <c:v>-1.2999999999999999E-2</c:v>
                </c:pt>
                <c:pt idx="3">
                  <c:v>-1.0421958657709477E-2</c:v>
                </c:pt>
                <c:pt idx="4">
                  <c:v>7.098421033454853E-4</c:v>
                </c:pt>
                <c:pt idx="5">
                  <c:v>-1.1598576481308628E-2</c:v>
                </c:pt>
                <c:pt idx="6">
                  <c:v>-1.6949906693065675E-2</c:v>
                </c:pt>
                <c:pt idx="7">
                  <c:v>3.5999999999999997E-2</c:v>
                </c:pt>
                <c:pt idx="8">
                  <c:v>-5.0000000000000001E-3</c:v>
                </c:pt>
                <c:pt idx="9">
                  <c:v>3.4000000000000002E-2</c:v>
                </c:pt>
                <c:pt idx="10">
                  <c:v>2.1999999999999999E-2</c:v>
                </c:pt>
                <c:pt idx="11">
                  <c:v>1.4999999999999999E-2</c:v>
                </c:pt>
                <c:pt idx="12">
                  <c:v>3.9E-2</c:v>
                </c:pt>
                <c:pt idx="13">
                  <c:v>0.01</c:v>
                </c:pt>
                <c:pt idx="14">
                  <c:v>5.0000000000000001E-3</c:v>
                </c:pt>
              </c:numCache>
            </c:numRef>
          </c:val>
          <c:smooth val="0"/>
          <c:extLst>
            <c:ext xmlns:c16="http://schemas.microsoft.com/office/drawing/2014/chart" uri="{C3380CC4-5D6E-409C-BE32-E72D297353CC}">
              <c16:uniqueId val="{0000000D-EDEE-48F9-91C5-63060273C2D6}"/>
            </c:ext>
          </c:extLst>
        </c:ser>
        <c:dLbls>
          <c:showLegendKey val="0"/>
          <c:showVal val="0"/>
          <c:showCatName val="0"/>
          <c:showSerName val="0"/>
          <c:showPercent val="0"/>
          <c:showBubbleSize val="0"/>
        </c:dLbls>
        <c:marker val="1"/>
        <c:smooth val="0"/>
        <c:axId val="971202607"/>
        <c:axId val="971188463"/>
      </c:lineChart>
      <c:catAx>
        <c:axId val="97120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971188463"/>
        <c:crosses val="autoZero"/>
        <c:auto val="1"/>
        <c:lblAlgn val="ctr"/>
        <c:lblOffset val="100"/>
        <c:noMultiLvlLbl val="0"/>
      </c:catAx>
      <c:valAx>
        <c:axId val="9711884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971202607"/>
        <c:crosses val="autoZero"/>
        <c:crossBetween val="between"/>
      </c:valAx>
      <c:spPr>
        <a:noFill/>
        <a:ln>
          <a:noFill/>
        </a:ln>
        <a:effectLst/>
      </c:spPr>
    </c:plotArea>
    <c:legend>
      <c:legendPos val="t"/>
      <c:layout>
        <c:manualLayout>
          <c:xMode val="edge"/>
          <c:yMode val="edge"/>
          <c:x val="0.63825843520375847"/>
          <c:y val="3.7420634920634917E-2"/>
          <c:w val="0.28587715631672295"/>
          <c:h val="7.13625394141168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48F4E56677346B8B6B6DC9D1A203F" ma:contentTypeVersion="13" ma:contentTypeDescription="Een nieuw document maken." ma:contentTypeScope="" ma:versionID="d57e4307d27a30ad0d6cc2bf7168855b">
  <xsd:schema xmlns:xsd="http://www.w3.org/2001/XMLSchema" xmlns:xs="http://www.w3.org/2001/XMLSchema" xmlns:p="http://schemas.microsoft.com/office/2006/metadata/properties" xmlns:ns3="04ecfae2-967b-44ca-8562-dbbba9285d98" xmlns:ns4="c8776cbc-5a4b-4a58-aaa1-d6097b0be41a" targetNamespace="http://schemas.microsoft.com/office/2006/metadata/properties" ma:root="true" ma:fieldsID="642f5543e661a72305d0b2498dc2a97b" ns3:_="" ns4:_="">
    <xsd:import namespace="04ecfae2-967b-44ca-8562-dbbba9285d98"/>
    <xsd:import namespace="c8776cbc-5a4b-4a58-aaa1-d6097b0be4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cfae2-967b-44ca-8562-dbbba9285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76cbc-5a4b-4a58-aaa1-d6097b0be41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A2469-2F2A-4F5C-8C07-123F4AD0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cfae2-967b-44ca-8562-dbbba9285d98"/>
    <ds:schemaRef ds:uri="c8776cbc-5a4b-4a58-aaa1-d6097b0be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D09CB-37A9-4EFA-9F6E-CBE7238B2853}">
  <ds:schemaRefs>
    <ds:schemaRef ds:uri="http://schemas.microsoft.com/sharepoint/v3/contenttype/forms"/>
  </ds:schemaRefs>
</ds:datastoreItem>
</file>

<file path=customXml/itemProps3.xml><?xml version="1.0" encoding="utf-8"?>
<ds:datastoreItem xmlns:ds="http://schemas.openxmlformats.org/officeDocument/2006/customXml" ds:itemID="{846DCF78-6123-424C-B8BA-493B8FF4F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32D918-ED0D-401A-BE4B-3EC400C5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2514</Words>
  <Characters>13143</Characters>
  <Application>Microsoft Office Word</Application>
  <DocSecurity>0</DocSecurity>
  <Lines>988</Lines>
  <Paragraphs>837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Tom Super</cp:lastModifiedBy>
  <cp:revision>3</cp:revision>
  <dcterms:created xsi:type="dcterms:W3CDTF">2025-10-17T13:12:00Z</dcterms:created>
  <dcterms:modified xsi:type="dcterms:W3CDTF">2025-10-17T13:12:00Z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0x01010082A48F4E56677346B8B6B6DC9D1A203F</vt:lpwstr>
  </property>
</Properties>
</file>